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jc w:val="both"/>
        <w:rPr>
          <w:rFonts w:hint="default" w:eastAsia="宋体"/>
          <w:sz w:val="24"/>
          <w:szCs w:val="24"/>
          <w:lang w:val="en-US" w:eastAsia="zh-CN"/>
        </w:rPr>
      </w:pPr>
      <w:bookmarkStart w:id="0" w:name="_Toc193024528"/>
      <w:r>
        <w:rPr>
          <w:sz w:val="24"/>
          <w:szCs w:val="24"/>
        </w:rPr>
        <w:t>3GPP TSG-RAN WG2 Meeting #1</w:t>
      </w:r>
      <w:r>
        <w:rPr>
          <w:rFonts w:hint="eastAsia" w:eastAsia="宋体"/>
          <w:sz w:val="24"/>
          <w:szCs w:val="24"/>
          <w:lang w:val="en-US" w:eastAsia="zh-CN"/>
        </w:rPr>
        <w:t xml:space="preserve">21                       </w:t>
      </w:r>
      <w:r>
        <w:rPr>
          <w:rFonts w:hint="eastAsia" w:eastAsia="宋体"/>
          <w:sz w:val="24"/>
          <w:szCs w:val="24"/>
          <w:lang w:eastAsia="zh-CN"/>
        </w:rPr>
        <w:t xml:space="preserve">                                        </w:t>
      </w:r>
      <w:r>
        <w:rPr>
          <w:rFonts w:hint="eastAsia"/>
          <w:sz w:val="24"/>
          <w:szCs w:val="24"/>
        </w:rPr>
        <w:t>R2-2301081</w:t>
      </w:r>
    </w:p>
    <w:p>
      <w:pPr>
        <w:tabs>
          <w:tab w:val="left" w:pos="1701"/>
          <w:tab w:val="right" w:pos="9639"/>
        </w:tabs>
        <w:spacing w:after="0"/>
        <w:jc w:val="both"/>
        <w:rPr>
          <w:rFonts w:hint="default" w:ascii="Arial" w:hAnsi="Arial" w:eastAsia="Malgun Gothic" w:cs="Times New Roman"/>
          <w:b/>
          <w:sz w:val="24"/>
          <w:szCs w:val="24"/>
          <w:lang w:val="en-GB" w:eastAsia="en-US" w:bidi="ar-SA"/>
        </w:rPr>
      </w:pPr>
      <w:r>
        <w:rPr>
          <w:rFonts w:hint="default" w:ascii="Arial" w:hAnsi="Arial" w:eastAsia="Malgun Gothic" w:cs="Times New Roman"/>
          <w:b/>
          <w:sz w:val="24"/>
          <w:szCs w:val="24"/>
          <w:lang w:val="en-GB" w:eastAsia="en-US" w:bidi="ar-SA"/>
        </w:rPr>
        <w:t>Athens, Greece, Feb 27</w:t>
      </w:r>
      <w:r>
        <w:rPr>
          <w:rFonts w:hint="default" w:ascii="Arial" w:hAnsi="Arial" w:eastAsia="Malgun Gothic" w:cs="Times New Roman"/>
          <w:b/>
          <w:sz w:val="24"/>
          <w:szCs w:val="24"/>
          <w:vertAlign w:val="superscript"/>
          <w:lang w:val="en-GB" w:eastAsia="en-US" w:bidi="ar-SA"/>
        </w:rPr>
        <w:t>th</w:t>
      </w:r>
      <w:r>
        <w:rPr>
          <w:rFonts w:hint="default" w:ascii="Arial" w:hAnsi="Arial" w:eastAsia="Malgun Gothic" w:cs="Times New Roman"/>
          <w:b/>
          <w:sz w:val="24"/>
          <w:szCs w:val="24"/>
          <w:lang w:val="en-GB" w:eastAsia="en-US" w:bidi="ar-SA"/>
        </w:rPr>
        <w:t>~ Mar</w:t>
      </w:r>
      <w:r>
        <w:rPr>
          <w:rFonts w:hint="eastAsia" w:ascii="Arial" w:hAnsi="Arial" w:eastAsia="宋体" w:cs="Times New Roman"/>
          <w:b/>
          <w:sz w:val="24"/>
          <w:szCs w:val="24"/>
          <w:lang w:val="en-US" w:eastAsia="zh-CN" w:bidi="ar-SA"/>
        </w:rPr>
        <w:t xml:space="preserve"> </w:t>
      </w:r>
      <w:r>
        <w:rPr>
          <w:rFonts w:hint="default" w:ascii="Arial" w:hAnsi="Arial" w:eastAsia="Malgun Gothic" w:cs="Times New Roman"/>
          <w:b/>
          <w:sz w:val="24"/>
          <w:szCs w:val="24"/>
          <w:lang w:val="en-GB" w:eastAsia="en-US" w:bidi="ar-SA"/>
        </w:rPr>
        <w:t>3</w:t>
      </w:r>
      <w:r>
        <w:rPr>
          <w:rFonts w:hint="default" w:ascii="Arial" w:hAnsi="Arial" w:eastAsia="Malgun Gothic" w:cs="Times New Roman"/>
          <w:b/>
          <w:sz w:val="24"/>
          <w:szCs w:val="24"/>
          <w:vertAlign w:val="superscript"/>
          <w:lang w:val="en-GB" w:eastAsia="en-US" w:bidi="ar-SA"/>
        </w:rPr>
        <w:t>rd</w:t>
      </w:r>
      <w:r>
        <w:rPr>
          <w:rFonts w:hint="default" w:ascii="Arial" w:hAnsi="Arial" w:eastAsia="Malgun Gothic" w:cs="Times New Roman"/>
          <w:b/>
          <w:sz w:val="24"/>
          <w:szCs w:val="24"/>
          <w:lang w:val="en-GB" w:eastAsia="en-US" w:bidi="ar-SA"/>
        </w:rPr>
        <w:t>, 2023</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Discussion on the support of multi-path relaying</w:t>
      </w:r>
    </w:p>
    <w:p>
      <w:pPr>
        <w:tabs>
          <w:tab w:val="left" w:pos="1985"/>
        </w:tabs>
        <w:jc w:val="both"/>
        <w:rPr>
          <w:rStyle w:val="160"/>
          <w:b/>
          <w:lang w:val="fr-FR"/>
        </w:rPr>
      </w:pPr>
      <w:r>
        <w:rPr>
          <w:rFonts w:ascii="Arial" w:hAnsi="Arial"/>
          <w:b/>
          <w:sz w:val="24"/>
          <w:lang w:val="fr-FR"/>
        </w:rPr>
        <w:t xml:space="preserve">Source: </w:t>
      </w:r>
      <w:r>
        <w:rPr>
          <w:rFonts w:ascii="Arial" w:hAnsi="Arial"/>
          <w:b/>
          <w:sz w:val="24"/>
          <w:lang w:val="fr-FR"/>
        </w:rPr>
        <w:tab/>
      </w:r>
      <w:r>
        <w:rPr>
          <w:rStyle w:val="160"/>
          <w:rFonts w:hint="eastAsia"/>
          <w:b/>
          <w:lang w:val="fr-FR"/>
        </w:rPr>
        <w:t>ZTE,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8</w:t>
      </w:r>
      <w:r>
        <w:rPr>
          <w:rFonts w:ascii="Arial" w:hAnsi="Arial"/>
          <w:b/>
          <w:sz w:val="24"/>
          <w:lang w:val="pt-BR" w:eastAsia="zh-CN"/>
        </w:rPr>
        <w:t>.</w:t>
      </w:r>
      <w:r>
        <w:rPr>
          <w:rFonts w:hint="eastAsia" w:ascii="Arial" w:hAnsi="Arial"/>
          <w:b/>
          <w:sz w:val="24"/>
          <w:lang w:val="en-US" w:eastAsia="zh-CN"/>
        </w:rPr>
        <w:t>9</w:t>
      </w:r>
      <w:r>
        <w:rPr>
          <w:rFonts w:ascii="Arial" w:hAnsi="Arial"/>
          <w:b/>
          <w:sz w:val="24"/>
          <w:lang w:val="pt-BR" w:eastAsia="zh-CN"/>
        </w:rPr>
        <w:t>.</w:t>
      </w:r>
      <w:r>
        <w:rPr>
          <w:rFonts w:hint="eastAsia" w:ascii="Arial" w:hAnsi="Arial"/>
          <w:b/>
          <w:sz w:val="24"/>
          <w:lang w:val="en-US" w:eastAsia="zh-CN"/>
        </w:rPr>
        <w:t>4</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 xml:space="preserve">In this paper, we will focus on the remaining issues specific for scenario1 or common for scenario 1 and scenario 2. Our point of view are presented. </w:t>
      </w:r>
    </w:p>
    <w:p>
      <w:pPr>
        <w:pStyle w:val="2"/>
        <w:jc w:val="both"/>
        <w:rPr>
          <w:lang w:eastAsia="zh-CN"/>
        </w:rPr>
      </w:pPr>
      <w:r>
        <w:rPr>
          <w:rFonts w:hint="eastAsia" w:eastAsia="宋体"/>
          <w:lang w:eastAsia="zh-CN"/>
        </w:rPr>
        <w:t>Discussion</w:t>
      </w:r>
    </w:p>
    <w:p>
      <w:pPr>
        <w:pStyle w:val="3"/>
        <w:bidi w:val="0"/>
        <w:jc w:val="both"/>
        <w:rPr>
          <w:rFonts w:hint="default"/>
          <w:lang w:val="en-US" w:eastAsia="zh-CN"/>
        </w:rPr>
      </w:pPr>
      <w:r>
        <w:rPr>
          <w:rFonts w:hint="eastAsia"/>
          <w:lang w:val="en-US" w:eastAsia="zh-CN"/>
        </w:rPr>
        <w:t>Remaining issues for MP case G and E</w:t>
      </w:r>
    </w:p>
    <w:p>
      <w:pPr>
        <w:jc w:val="both"/>
        <w:rPr>
          <w:rFonts w:hint="default"/>
          <w:lang w:val="en-US" w:eastAsia="zh-CN"/>
        </w:rPr>
      </w:pPr>
      <w:r>
        <w:rPr>
          <w:rFonts w:hint="eastAsia"/>
          <w:lang w:val="en-US" w:eastAsia="zh-CN"/>
        </w:rPr>
        <w:t>In previous RAN2 meeting, the remaining FFS issues for case G and case E are shown in following: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eastAsia"/>
                <w:strike w:val="0"/>
                <w:dstrike/>
                <w:vertAlign w:val="baseline"/>
                <w:lang w:val="en-US" w:eastAsia="zh-CN"/>
              </w:rPr>
            </w:pPr>
            <w:r>
              <w:rPr>
                <w:rFonts w:hint="eastAsia"/>
                <w:vertAlign w:val="baseline"/>
                <w:lang w:val="en-US" w:eastAsia="zh-CN"/>
              </w:rPr>
              <w:t>E.</w:t>
            </w:r>
            <w:r>
              <w:rPr>
                <w:rFonts w:hint="eastAsia"/>
                <w:vertAlign w:val="baseline"/>
                <w:lang w:val="en-US" w:eastAsia="zh-CN"/>
              </w:rPr>
              <w:tab/>
            </w:r>
            <w:r>
              <w:rPr>
                <w:rFonts w:hint="eastAsia"/>
                <w:vertAlign w:val="baseline"/>
                <w:lang w:val="en-US" w:eastAsia="zh-CN"/>
              </w:rPr>
              <w:t xml:space="preserve">The remote UE operating in multi-path changes the direct path to a different cell of the same gNB while using the serving relay UE for the indirect path under the same gNB. </w:t>
            </w:r>
            <w:r>
              <w:rPr>
                <w:rFonts w:hint="eastAsia"/>
                <w:color w:val="FF0000"/>
                <w:vertAlign w:val="baseline"/>
                <w:lang w:val="en-US" w:eastAsia="zh-CN"/>
              </w:rPr>
              <w:t>FFS if a single procedure for this case would be supported.</w:t>
            </w:r>
            <w:r>
              <w:rPr>
                <w:rFonts w:hint="eastAsia"/>
                <w:vertAlign w:val="baseline"/>
                <w:lang w:val="en-US" w:eastAsia="zh-CN"/>
              </w:rPr>
              <w:t xml:space="preserve"> This case can be supported via separate release-and-add for scenario 1 (</w:t>
            </w:r>
            <w:r>
              <w:rPr>
                <w:rFonts w:hint="eastAsia"/>
                <w:b/>
                <w:bCs/>
                <w:vertAlign w:val="baseline"/>
                <w:lang w:val="en-US" w:eastAsia="zh-CN"/>
              </w:rPr>
              <w:t>B+D</w:t>
            </w:r>
            <w:r>
              <w:rPr>
                <w:rFonts w:hint="eastAsia"/>
                <w:vertAlign w:val="baseline"/>
                <w:lang w:val="en-US" w:eastAsia="zh-CN"/>
              </w:rPr>
              <w:t xml:space="preserve"> in separate reconfigurations)</w:t>
            </w:r>
          </w:p>
          <w:p>
            <w:pPr>
              <w:jc w:val="both"/>
              <w:rPr>
                <w:rFonts w:hint="eastAsia"/>
                <w:highlight w:val="none"/>
                <w:vertAlign w:val="baseline"/>
                <w:lang w:val="en-US" w:eastAsia="zh-CN"/>
              </w:rPr>
            </w:pPr>
            <w:r>
              <w:rPr>
                <w:rFonts w:hint="eastAsia"/>
                <w:vertAlign w:val="baseline"/>
                <w:lang w:val="en-US" w:eastAsia="zh-CN"/>
              </w:rPr>
              <w:t>G.</w:t>
            </w:r>
            <w:r>
              <w:rPr>
                <w:rFonts w:hint="eastAsia"/>
                <w:vertAlign w:val="baseline"/>
                <w:lang w:val="en-US" w:eastAsia="zh-CN"/>
              </w:rPr>
              <w:tab/>
            </w:r>
            <w:r>
              <w:rPr>
                <w:rFonts w:hint="eastAsia"/>
                <w:vertAlign w:val="baseline"/>
                <w:lang w:val="en-US" w:eastAsia="zh-CN"/>
              </w:rPr>
              <w:t xml:space="preserve">The remote UE operating in multi-path changes to a new relay UE for the indirect path while keeping the direct path under the same gNB.  </w:t>
            </w:r>
            <w:r>
              <w:rPr>
                <w:rFonts w:hint="eastAsia"/>
                <w:color w:val="FF0000"/>
                <w:vertAlign w:val="baseline"/>
                <w:lang w:val="en-US" w:eastAsia="zh-CN"/>
              </w:rPr>
              <w:t>FFS if this case would be supported via separate release-and-add (A+C in separate reconfigurations) or a single switch procedure (e.g. similar to i2i service continuity).</w:t>
            </w:r>
          </w:p>
        </w:tc>
      </w:tr>
    </w:tbl>
    <w:p>
      <w:pPr>
        <w:jc w:val="both"/>
        <w:rPr>
          <w:rFonts w:hint="default"/>
          <w:highlight w:val="none"/>
          <w:lang w:val="en-US" w:eastAsia="zh-CN"/>
        </w:rPr>
      </w:pPr>
      <w:r>
        <w:rPr>
          <w:rFonts w:hint="eastAsia"/>
          <w:highlight w:val="none"/>
          <w:lang w:val="en-US" w:eastAsia="zh-CN"/>
        </w:rPr>
        <w:t>For the use case G in scenario 1, the</w:t>
      </w:r>
      <w:r>
        <w:rPr>
          <w:rFonts w:hint="default"/>
          <w:vertAlign w:val="baseline"/>
          <w:lang w:val="en-US" w:eastAsia="zh-CN"/>
        </w:rPr>
        <w:t xml:space="preserve"> remote UE operating in multi-path changes to a new relay UE for the indirect path while keeping the direct path under the same gNB</w:t>
      </w:r>
      <w:r>
        <w:rPr>
          <w:rFonts w:hint="eastAsia"/>
          <w:vertAlign w:val="baseline"/>
          <w:lang w:val="en-US" w:eastAsia="zh-CN"/>
        </w:rPr>
        <w:t xml:space="preserve">. It is suggested to support it via a single switch procedure similar to the indirect path to indirect path change. To be specific, the remote UE may be configured with indirect path switch indication within the reconfigurationWithSync which may include the </w:t>
      </w:r>
      <w:r>
        <w:t>targetRelayUE-Identity</w:t>
      </w:r>
      <w:r>
        <w:rPr>
          <w:rFonts w:hint="eastAsia"/>
          <w:lang w:val="en-US" w:eastAsia="zh-CN"/>
        </w:rPr>
        <w:t xml:space="preserve">, T420, etc. </w:t>
      </w:r>
      <w:r>
        <w:rPr>
          <w:rFonts w:hint="eastAsia"/>
          <w:vertAlign w:val="baseline"/>
          <w:lang w:val="en-US" w:eastAsia="zh-CN"/>
        </w:rPr>
        <w:t xml:space="preserve"> </w:t>
      </w:r>
    </w:p>
    <w:p>
      <w:pPr>
        <w:jc w:val="both"/>
        <w:rPr>
          <w:rFonts w:hint="default" w:eastAsia="宋体"/>
          <w:highlight w:val="none"/>
          <w:lang w:val="en-US" w:eastAsia="zh-CN"/>
        </w:rPr>
      </w:pPr>
      <w:r>
        <w:rPr>
          <w:rFonts w:hint="eastAsia"/>
          <w:highlight w:val="none"/>
          <w:lang w:val="en-US" w:eastAsia="zh-CN"/>
        </w:rPr>
        <w:t xml:space="preserve">For the use case E in scenario 1, </w:t>
      </w:r>
      <w:r>
        <w:rPr>
          <w:rFonts w:hint="eastAsia"/>
          <w:vertAlign w:val="baseline"/>
          <w:lang w:val="en-US" w:eastAsia="zh-CN"/>
        </w:rPr>
        <w:t>t</w:t>
      </w:r>
      <w:r>
        <w:rPr>
          <w:rFonts w:hint="default"/>
          <w:vertAlign w:val="baseline"/>
          <w:lang w:val="en-US" w:eastAsia="zh-CN"/>
        </w:rPr>
        <w:t>he remote UE operating in multi-path changes the direct path to a different cell of the same gNB while using the serving relay UE for the indirect path under the same gNB</w:t>
      </w:r>
      <w:r>
        <w:rPr>
          <w:rFonts w:hint="eastAsia"/>
          <w:vertAlign w:val="baseline"/>
          <w:lang w:val="en-US" w:eastAsia="zh-CN"/>
        </w:rPr>
        <w:t xml:space="preserve">. In this case, the gNB may send the </w:t>
      </w:r>
      <w:r>
        <w:rPr>
          <w:rFonts w:hint="eastAsia"/>
          <w:lang w:val="en-US" w:eastAsia="zh-CN"/>
        </w:rPr>
        <w:t xml:space="preserve">reconfigurationwithSync </w:t>
      </w:r>
      <w:r>
        <w:rPr>
          <w:rFonts w:hint="eastAsia"/>
          <w:i w:val="0"/>
          <w:iCs w:val="0"/>
          <w:lang w:val="en-US" w:eastAsia="zh-CN"/>
        </w:rPr>
        <w:t xml:space="preserve">to remote UE, which include the </w:t>
      </w:r>
      <w:r>
        <w:rPr>
          <w:i/>
          <w:iCs/>
        </w:rPr>
        <w:t>SpCellConfig</w:t>
      </w:r>
      <w:r>
        <w:rPr>
          <w:rFonts w:hint="eastAsia"/>
          <w:i/>
          <w:iCs/>
          <w:lang w:val="en-US" w:eastAsia="zh-CN"/>
        </w:rPr>
        <w:t xml:space="preserve">Common, new C-RNTI, T304, </w:t>
      </w:r>
      <w:r>
        <w:t>rach-ConfigDedicated</w:t>
      </w:r>
      <w:r>
        <w:rPr>
          <w:rFonts w:hint="eastAsia"/>
          <w:lang w:val="en-US" w:eastAsia="zh-CN"/>
        </w:rPr>
        <w:t xml:space="preserve"> info, etc. </w:t>
      </w:r>
      <w:r>
        <w:rPr>
          <w:rFonts w:hint="eastAsia"/>
          <w:i w:val="0"/>
          <w:iCs w:val="0"/>
          <w:lang w:val="en-US" w:eastAsia="zh-CN"/>
        </w:rPr>
        <w:t xml:space="preserve">In addition, the RRCReconfiguration message may include the updated rlc-bearer  and MAC configuration. The indirect path configuration can be kept without change. In this way, a single signalling procedure could be supported for this case. </w:t>
      </w:r>
    </w:p>
    <w:p>
      <w:pPr>
        <w:pStyle w:val="67"/>
        <w:numPr>
          <w:ilvl w:val="0"/>
          <w:numId w:val="13"/>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For scenario 1, it is suggested to consider single procedure for case G and E. </w:t>
      </w:r>
    </w:p>
    <w:p>
      <w:pPr>
        <w:pStyle w:val="3"/>
        <w:bidi w:val="0"/>
        <w:jc w:val="both"/>
        <w:rPr>
          <w:rFonts w:hint="default"/>
          <w:lang w:val="en-US" w:eastAsia="zh-CN"/>
        </w:rPr>
      </w:pPr>
      <w:r>
        <w:rPr>
          <w:rFonts w:hint="eastAsia"/>
          <w:lang w:val="en-US" w:eastAsia="zh-CN"/>
        </w:rPr>
        <w:t>Multi-path split bearer</w:t>
      </w:r>
    </w:p>
    <w:p>
      <w:pPr>
        <w:jc w:val="both"/>
        <w:rPr>
          <w:rFonts w:hint="eastAsia"/>
          <w:lang w:val="en-US" w:eastAsia="zh-CN"/>
        </w:rPr>
      </w:pPr>
      <w:r>
        <w:rPr>
          <w:rFonts w:hint="eastAsia"/>
          <w:lang w:val="en-US" w:eastAsia="zh-CN"/>
        </w:rPr>
        <w:t>According to previous RAN2 meeting, following agreements and FFS issues related to split bearer are presented：</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jc w:val="both"/>
              <w:rPr>
                <w:rFonts w:hint="default"/>
                <w:color w:val="FF0000"/>
                <w:vertAlign w:val="baseline"/>
                <w:lang w:val="en-US" w:eastAsia="zh-CN"/>
              </w:rPr>
            </w:pPr>
            <w:r>
              <w:rPr>
                <w:rFonts w:hint="default"/>
                <w:vertAlign w:val="baseline"/>
                <w:lang w:val="en-US" w:eastAsia="zh-CN"/>
              </w:rPr>
              <w:t xml:space="preserve">For scenario 1, SRB1 and SRB2 can be configured on either the direct or the indirect path, or on both at least with duplication.  </w:t>
            </w:r>
            <w:r>
              <w:rPr>
                <w:rFonts w:hint="default"/>
                <w:color w:val="FF0000"/>
                <w:vertAlign w:val="baseline"/>
                <w:lang w:val="en-US" w:eastAsia="zh-CN"/>
              </w:rPr>
              <w:t>Whether SRB1/2 can be configured in different path for Scenario 1 can be discussed in normative phase.</w:t>
            </w:r>
          </w:p>
          <w:p>
            <w:pPr>
              <w:jc w:val="both"/>
              <w:rPr>
                <w:rFonts w:hint="default"/>
                <w:vertAlign w:val="baseline"/>
                <w:lang w:val="en-US" w:eastAsia="zh-CN"/>
              </w:rPr>
            </w:pPr>
            <w:r>
              <w:rPr>
                <w:rFonts w:hint="eastAsia"/>
                <w:vertAlign w:val="baseline"/>
                <w:lang w:val="en-US" w:eastAsia="zh-CN"/>
              </w:rPr>
              <w:t>S</w:t>
            </w:r>
            <w:r>
              <w:rPr>
                <w:rFonts w:hint="default"/>
                <w:vertAlign w:val="baseline"/>
                <w:lang w:val="en-US" w:eastAsia="zh-CN"/>
              </w:rPr>
              <w:t>plit SRB can be configured with or without duplication as a baseline, for both scenarios (assuming it is supported in scenario 2). Further restrictions can be discussed in normative phase.</w:t>
            </w:r>
          </w:p>
          <w:p>
            <w:pPr>
              <w:jc w:val="both"/>
              <w:rPr>
                <w:rFonts w:hint="default"/>
                <w:lang w:val="en-US" w:eastAsia="zh-CN"/>
              </w:rPr>
            </w:pPr>
            <w:r>
              <w:rPr>
                <w:rFonts w:hint="default"/>
                <w:vertAlign w:val="baseline"/>
                <w:lang w:val="en-US" w:eastAsia="zh-CN"/>
              </w:rPr>
              <w:t>For scenario 2, non-split SRB1/2 is allowed to be configured on direct path.</w:t>
            </w:r>
            <w:r>
              <w:rPr>
                <w:rFonts w:hint="eastAsia"/>
                <w:vertAlign w:val="baseline"/>
                <w:lang w:val="en-US" w:eastAsia="zh-CN"/>
              </w:rPr>
              <w:t xml:space="preserve"> </w:t>
            </w:r>
            <w:r>
              <w:rPr>
                <w:rFonts w:hint="default"/>
                <w:color w:val="FF0000"/>
                <w:vertAlign w:val="baseline"/>
                <w:lang w:val="en-US" w:eastAsia="zh-CN"/>
              </w:rPr>
              <w:t>Whether non-split SRB1/2 is allowed to be configured on indirect path for scenario 2 and whether split SRB1/2 is supported for scenario 2 can be discussed in normative work.</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b w:val="0"/>
          <w:bCs w:val="0"/>
          <w:lang w:val="en-US" w:eastAsia="zh-CN"/>
        </w:rPr>
        <w:t xml:space="preserve">It has been agreed that </w:t>
      </w:r>
      <w:r>
        <w:rPr>
          <w:rFonts w:hint="eastAsia"/>
          <w:vertAlign w:val="baseline"/>
          <w:lang w:val="en-US" w:eastAsia="zh-CN"/>
        </w:rPr>
        <w:t xml:space="preserve">SRB1 and SRB2 can be configured on either the direct or the indirect path, or on both at least with duplication for scenario 1. </w:t>
      </w:r>
      <w:r>
        <w:rPr>
          <w:rFonts w:hint="eastAsia"/>
          <w:b w:val="0"/>
          <w:bCs w:val="0"/>
          <w:lang w:val="en-US" w:eastAsia="zh-CN"/>
        </w:rPr>
        <w:t xml:space="preserve">It is FFS </w:t>
      </w:r>
      <w:r>
        <w:rPr>
          <w:rFonts w:hint="eastAsia"/>
          <w:vertAlign w:val="baseline"/>
          <w:lang w:val="en-US" w:eastAsia="zh-CN"/>
        </w:rPr>
        <w:t xml:space="preserve">if they can be configured on different paths from one another. In our opinion, </w:t>
      </w:r>
      <w:r>
        <w:rPr>
          <w:rFonts w:hint="eastAsia"/>
          <w:lang w:val="en-US" w:eastAsia="zh-CN"/>
        </w:rPr>
        <w:t xml:space="preserve">which path is used for a specific SRB can be based on the gNB configuration. Namely, it depends on whether the SRB is configured as direct bearer, indirect bearer or split bearer. It is not necessary to mandate the same bearer type configuration of all the SRBs. For example, gNB may configure the SRB1 as multi-path split bearer with duplication to improve reliability. Meanwhile, the gNB may configure the SRB2 as direct path bearer based on the channel and load conditions.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Additionally, when both direct path and indirect path are available for UE to initiate initial access, according to current specification, it</w:t>
      </w:r>
      <w:r>
        <w:rPr>
          <w:rFonts w:hint="default"/>
          <w:lang w:val="en-US" w:eastAsia="zh-CN"/>
        </w:rPr>
        <w:t>’</w:t>
      </w:r>
      <w:r>
        <w:rPr>
          <w:rFonts w:hint="eastAsia"/>
          <w:lang w:val="en-US" w:eastAsia="zh-CN"/>
        </w:rPr>
        <w:t>s up to UE implementation to select the path used for initial access. It is possible that UE will select indirect path to perform initial access, then the SRB1/2 bearer type is indirect bearer. And after adding a direct path by gNB, gNB may do not want to switch the bearer type of SRB1 and SRB2.</w:t>
      </w:r>
    </w:p>
    <w:p>
      <w:pPr>
        <w:pStyle w:val="67"/>
        <w:numPr>
          <w:ilvl w:val="0"/>
          <w:numId w:val="13"/>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For scenario 1, the bearer type (i.e. direct bearer, indirect bearer, or multi-path bearer) of SRB1 and SRB2 may be configured by the gNB independently. </w:t>
      </w:r>
    </w:p>
    <w:p>
      <w:pPr>
        <w:pStyle w:val="67"/>
        <w:numPr>
          <w:ilvl w:val="0"/>
          <w:numId w:val="13"/>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It is not necessary to mandate the same bearer type configuration of SRB1 and SRB2. </w:t>
      </w:r>
    </w:p>
    <w:p>
      <w:pPr>
        <w:jc w:val="both"/>
        <w:rPr>
          <w:rFonts w:hint="eastAsia"/>
          <w:lang w:val="en-US" w:eastAsia="zh-CN"/>
        </w:rPr>
      </w:pPr>
      <w:r>
        <w:rPr>
          <w:rFonts w:hint="eastAsia"/>
          <w:lang w:val="en-US" w:eastAsia="zh-CN"/>
        </w:rPr>
        <w:t>For scenario2, as far as we know, the multi-path relaying is used to improve the throughput as well as the reliability.</w:t>
      </w:r>
    </w:p>
    <w:p>
      <w:pPr>
        <w:jc w:val="both"/>
        <w:rPr>
          <w:rFonts w:hint="default"/>
          <w:lang w:val="en-US" w:eastAsia="zh-CN"/>
        </w:rPr>
      </w:pPr>
      <w:r>
        <w:rPr>
          <w:rFonts w:hint="default"/>
          <w:lang w:val="en-US" w:eastAsia="zh-CN"/>
        </w:rPr>
        <w:t xml:space="preserve">SRB1 is for RRC messages (which may include a piggybacked NAS message) as well as for NAS messages. SRB2 is for NAS messages and for RRC messages which include logged measurement information. In our opinion, at least direct and indirect bearer should be considered for SRB1/2. Moreover, the multi-path split bearer may also be considered for improving reliability. </w:t>
      </w:r>
    </w:p>
    <w:p>
      <w:pPr>
        <w:pStyle w:val="67"/>
        <w:numPr>
          <w:ilvl w:val="0"/>
          <w:numId w:val="13"/>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For scenario</w:t>
      </w:r>
      <w:r>
        <w:rPr>
          <w:rFonts w:hint="eastAsia" w:cs="Times New Roman"/>
          <w:b/>
          <w:bCs/>
          <w:color w:val="auto"/>
          <w:lang w:val="en-US" w:eastAsia="zh-CN"/>
        </w:rPr>
        <w:t xml:space="preserve"> </w:t>
      </w:r>
      <w:r>
        <w:rPr>
          <w:rFonts w:hint="eastAsia" w:ascii="Times New Roman" w:hAnsi="Times New Roman" w:cs="Times New Roman"/>
          <w:b/>
          <w:bCs/>
          <w:color w:val="auto"/>
          <w:lang w:val="en-US" w:eastAsia="zh-CN"/>
        </w:rPr>
        <w:t xml:space="preserve">2, </w:t>
      </w:r>
      <w:r>
        <w:rPr>
          <w:rFonts w:hint="eastAsia" w:cs="Times New Roman"/>
          <w:b/>
          <w:bCs/>
          <w:color w:val="auto"/>
          <w:lang w:val="en-US" w:eastAsia="zh-CN"/>
        </w:rPr>
        <w:t>r</w:t>
      </w:r>
      <w:r>
        <w:rPr>
          <w:rFonts w:hint="eastAsia" w:ascii="Times New Roman" w:hAnsi="Times New Roman" w:cs="Times New Roman"/>
          <w:b/>
          <w:bCs/>
          <w:color w:val="auto"/>
          <w:lang w:val="en-US" w:eastAsia="zh-CN"/>
        </w:rPr>
        <w:t>emote UE</w:t>
      </w:r>
      <w:r>
        <w:rPr>
          <w:rFonts w:hint="default" w:cs="Times New Roman"/>
          <w:b/>
          <w:bCs/>
          <w:color w:val="auto"/>
          <w:lang w:val="en-US" w:eastAsia="zh-CN"/>
        </w:rPr>
        <w:t>’</w:t>
      </w:r>
      <w:r>
        <w:rPr>
          <w:rFonts w:hint="eastAsia" w:ascii="Times New Roman" w:hAnsi="Times New Roman" w:cs="Times New Roman"/>
          <w:b/>
          <w:bCs/>
          <w:color w:val="auto"/>
          <w:lang w:val="en-US" w:eastAsia="zh-CN"/>
        </w:rPr>
        <w:t xml:space="preserve">s SRB1/2 can be configured as multi-path split bearer. </w:t>
      </w:r>
    </w:p>
    <w:p>
      <w:pPr>
        <w:numPr>
          <w:ilvl w:val="0"/>
          <w:numId w:val="0"/>
        </w:numPr>
        <w:bidi w:val="0"/>
        <w:ind w:leftChars="0"/>
        <w:jc w:val="both"/>
        <w:rPr>
          <w:rFonts w:hint="default"/>
          <w:b w:val="0"/>
          <w:bCs w:val="0"/>
          <w:lang w:val="en-US" w:eastAsia="zh-CN"/>
        </w:rPr>
      </w:pPr>
      <w:r>
        <w:rPr>
          <w:rFonts w:hint="eastAsia"/>
          <w:b w:val="0"/>
          <w:bCs w:val="0"/>
          <w:lang w:val="en-US" w:eastAsia="zh-CN"/>
        </w:rPr>
        <w:t>For indirect path of schenario1, network will send the QoS related parameter and may also schedule the transmission resource of PC5 link directly. However, the indirect path of schenario2 is a non-3gpp link which is out of control of gNB.  It means that indirect path is a non-trusted link, considering the SRB1 carries control related signaling,i.e. RRC message as well as NAS message, we suggest not to configure non-split bearer SRB1/2 in in-direct path.</w:t>
      </w:r>
    </w:p>
    <w:p>
      <w:pPr>
        <w:pStyle w:val="67"/>
        <w:numPr>
          <w:ilvl w:val="0"/>
          <w:numId w:val="13"/>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For sce</w:t>
      </w:r>
      <w:r>
        <w:rPr>
          <w:rFonts w:hint="eastAsia" w:cs="Times New Roman"/>
          <w:b/>
          <w:bCs/>
          <w:color w:val="auto"/>
          <w:lang w:val="en-US" w:eastAsia="zh-CN"/>
        </w:rPr>
        <w:t>na</w:t>
      </w:r>
      <w:r>
        <w:rPr>
          <w:rFonts w:hint="eastAsia" w:ascii="Times New Roman" w:hAnsi="Times New Roman" w:cs="Times New Roman"/>
          <w:b/>
          <w:bCs/>
          <w:color w:val="auto"/>
          <w:lang w:val="en-US" w:eastAsia="zh-CN"/>
        </w:rPr>
        <w:t>rio</w:t>
      </w:r>
      <w:r>
        <w:rPr>
          <w:rFonts w:hint="eastAsia" w:cs="Times New Roman"/>
          <w:b/>
          <w:bCs/>
          <w:color w:val="auto"/>
          <w:lang w:val="en-US" w:eastAsia="zh-CN"/>
        </w:rPr>
        <w:t xml:space="preserve"> </w:t>
      </w:r>
      <w:r>
        <w:rPr>
          <w:rFonts w:hint="eastAsia" w:ascii="Times New Roman" w:hAnsi="Times New Roman" w:cs="Times New Roman"/>
          <w:b/>
          <w:bCs/>
          <w:color w:val="auto"/>
          <w:lang w:val="en-US" w:eastAsia="zh-CN"/>
        </w:rPr>
        <w:t xml:space="preserve">2, non-split bearer SRB1/2 is not allowed to be configured </w:t>
      </w:r>
      <w:r>
        <w:rPr>
          <w:rFonts w:hint="eastAsia" w:cs="Times New Roman"/>
          <w:b/>
          <w:bCs/>
          <w:color w:val="auto"/>
          <w:lang w:val="en-US" w:eastAsia="zh-CN"/>
        </w:rPr>
        <w:t>for</w:t>
      </w:r>
      <w:r>
        <w:rPr>
          <w:rFonts w:hint="eastAsia" w:ascii="Times New Roman" w:hAnsi="Times New Roman" w:cs="Times New Roman"/>
          <w:b/>
          <w:bCs/>
          <w:color w:val="auto"/>
          <w:lang w:val="en-US" w:eastAsia="zh-CN"/>
        </w:rPr>
        <w:t xml:space="preserve"> in-direct path.</w:t>
      </w:r>
    </w:p>
    <w:p>
      <w:pPr>
        <w:pStyle w:val="3"/>
        <w:bidi w:val="0"/>
        <w:jc w:val="both"/>
        <w:rPr>
          <w:rFonts w:hint="eastAsia"/>
          <w:lang w:val="en-US" w:eastAsia="zh-CN"/>
        </w:rPr>
      </w:pPr>
      <w:r>
        <w:rPr>
          <w:rFonts w:hint="eastAsia"/>
          <w:lang w:val="en-US" w:eastAsia="zh-CN"/>
        </w:rPr>
        <w:t>Mapping of entities</w:t>
      </w:r>
    </w:p>
    <w:p>
      <w:pPr>
        <w:jc w:val="both"/>
        <w:rPr>
          <w:rFonts w:hint="eastAsia"/>
          <w:lang w:val="en-US" w:eastAsia="zh-CN"/>
        </w:rPr>
      </w:pPr>
      <w:r>
        <w:rPr>
          <w:rFonts w:hint="eastAsia"/>
          <w:vertAlign w:val="baseline"/>
          <w:lang w:val="en-US" w:eastAsia="zh-CN"/>
        </w:rPr>
        <w:t>During previous RAN2 meeting, fo</w:t>
      </w:r>
      <w:r>
        <w:rPr>
          <w:rFonts w:hint="eastAsia"/>
          <w:lang w:val="en-US" w:eastAsia="zh-CN"/>
        </w:rPr>
        <w:t>r scenario1, we have following agreement: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eastAsia"/>
                <w:vertAlign w:val="baseline"/>
                <w:lang w:val="en-US" w:eastAsia="zh-CN"/>
              </w:rPr>
            </w:pPr>
            <w:r>
              <w:rPr>
                <w:rFonts w:hint="eastAsia"/>
                <w:vertAlign w:val="baseline"/>
                <w:lang w:val="en-US" w:eastAsia="zh-CN"/>
              </w:rPr>
              <w:t>For a MP split bearer in scenario 1, one PDCP entity at the remote UE is configured with one direct Uu RLC channel and one indirect PC5 RLC channel.</w:t>
            </w:r>
          </w:p>
          <w:p>
            <w:pPr>
              <w:jc w:val="both"/>
              <w:rPr>
                <w:rFonts w:hint="eastAsia"/>
                <w:vertAlign w:val="baseline"/>
                <w:lang w:val="en-US" w:eastAsia="zh-CN"/>
              </w:rPr>
            </w:pPr>
            <w:r>
              <w:rPr>
                <w:rFonts w:hint="eastAsia"/>
                <w:vertAlign w:val="baseline"/>
                <w:lang w:val="en-US" w:eastAsia="zh-CN"/>
              </w:rPr>
              <w:t>-</w:t>
            </w:r>
            <w:r>
              <w:rPr>
                <w:rFonts w:hint="eastAsia"/>
                <w:vertAlign w:val="baseline"/>
                <w:lang w:val="en-US" w:eastAsia="zh-CN"/>
              </w:rPr>
              <w:tab/>
            </w:r>
            <w:r>
              <w:rPr>
                <w:rFonts w:hint="eastAsia"/>
                <w:vertAlign w:val="baseline"/>
                <w:lang w:val="en-US" w:eastAsia="zh-CN"/>
              </w:rPr>
              <w:t>For upstream, a PDCP entity delivers to a Uu RLC entity and a PC5 RLC entity with SRAP entity in the remote UE side.</w:t>
            </w:r>
          </w:p>
          <w:p>
            <w:pPr>
              <w:jc w:val="both"/>
              <w:rPr>
                <w:rFonts w:hint="default"/>
                <w:vertAlign w:val="baseline"/>
                <w:lang w:val="en-US" w:eastAsia="zh-CN"/>
              </w:rPr>
            </w:pPr>
            <w:r>
              <w:rPr>
                <w:rFonts w:hint="eastAsia"/>
                <w:vertAlign w:val="baseline"/>
                <w:lang w:val="en-US" w:eastAsia="zh-CN"/>
              </w:rPr>
              <w:t>-</w:t>
            </w:r>
            <w:r>
              <w:rPr>
                <w:rFonts w:hint="eastAsia"/>
                <w:vertAlign w:val="baseline"/>
                <w:lang w:val="en-US" w:eastAsia="zh-CN"/>
              </w:rPr>
              <w:tab/>
            </w:r>
            <w:r>
              <w:rPr>
                <w:rFonts w:hint="eastAsia"/>
                <w:vertAlign w:val="baseline"/>
                <w:lang w:val="en-US" w:eastAsia="zh-CN"/>
              </w:rPr>
              <w:t>For downstream, a PDCP entity receives from a Uu RLC entity and a PC5 RLC entity with SRAP entity in the remote UE side.</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vertAlign w:val="baseline"/>
          <w:lang w:val="en-US" w:eastAsia="zh-CN"/>
        </w:rPr>
        <w:t>For scenario2, whether and how to capture the protocol entities mapping in scenario2 is FFS: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default"/>
                <w:vertAlign w:val="baseline"/>
                <w:lang w:val="en-US" w:eastAsia="zh-CN"/>
              </w:rPr>
            </w:pPr>
            <w:r>
              <w:rPr>
                <w:rFonts w:hint="eastAsia"/>
                <w:color w:val="FF0000"/>
                <w:vertAlign w:val="baseline"/>
                <w:lang w:val="en-US" w:eastAsia="zh-CN"/>
              </w:rPr>
              <w:t>FFS if we need to take decisions on the mapping of protocol entities in scenario 2.</w:t>
            </w:r>
          </w:p>
        </w:tc>
      </w:tr>
    </w:tbl>
    <w:p>
      <w:pPr>
        <w:jc w:val="both"/>
        <w:rPr>
          <w:rFonts w:hint="default"/>
          <w:vertAlign w:val="baseline"/>
          <w:lang w:val="en-US" w:eastAsia="zh-CN"/>
        </w:rPr>
      </w:pPr>
      <w:r>
        <w:rPr>
          <w:rFonts w:hint="eastAsia"/>
          <w:lang w:val="en-US" w:eastAsia="zh-CN"/>
        </w:rPr>
        <w:t xml:space="preserve">In our opinion, the issue is how to capture the protocol entities mapping for indirect path which is a non-3GPP link. </w:t>
      </w:r>
      <w:r>
        <w:rPr>
          <w:rFonts w:hint="eastAsia"/>
          <w:vertAlign w:val="baseline"/>
          <w:lang w:val="en-US" w:eastAsia="zh-CN"/>
        </w:rPr>
        <w:t>RAN2 has agreed that no adaptation layer is placed over non-3GPP link. So we suggest to describe the mapping relation implicitly and leave the details to UE implementation.</w:t>
      </w:r>
    </w:p>
    <w:p>
      <w:pPr>
        <w:numPr>
          <w:ilvl w:val="0"/>
          <w:numId w:val="0"/>
        </w:numPr>
        <w:ind w:leftChars="0"/>
        <w:jc w:val="both"/>
        <w:rPr>
          <w:rFonts w:hint="default"/>
          <w:highlight w:val="none"/>
          <w:vertAlign w:val="baseline"/>
          <w:lang w:val="en-US" w:eastAsia="zh-CN"/>
        </w:rPr>
      </w:pPr>
      <w:r>
        <w:rPr>
          <w:rFonts w:hint="eastAsia"/>
          <w:lang w:val="en-US" w:eastAsia="zh-CN"/>
        </w:rPr>
        <w:t xml:space="preserve">Actually </w:t>
      </w:r>
      <w:r>
        <w:rPr>
          <w:rFonts w:hint="eastAsia"/>
          <w:highlight w:val="none"/>
          <w:vertAlign w:val="baseline"/>
          <w:lang w:val="en-US" w:eastAsia="zh-CN"/>
        </w:rPr>
        <w:t>one possible implementation is that remote UE establish internal transmission tunnels with relay UE for each remote UE</w:t>
      </w:r>
      <w:r>
        <w:rPr>
          <w:rFonts w:hint="default"/>
          <w:highlight w:val="none"/>
          <w:vertAlign w:val="baseline"/>
          <w:lang w:val="en-US" w:eastAsia="zh-CN"/>
        </w:rPr>
        <w:t>’</w:t>
      </w:r>
      <w:r>
        <w:rPr>
          <w:rFonts w:hint="eastAsia"/>
          <w:highlight w:val="none"/>
          <w:vertAlign w:val="baseline"/>
          <w:lang w:val="en-US" w:eastAsia="zh-CN"/>
        </w:rPr>
        <w:t>s indirect or multi-path split bearer . After PDCP PDU is generated, remote UE deliver the PDCP PDU to the corresponding tunnel. Upon receiving the PDCP PDU from a given tunnel, Relay UE may deliver the received PDCP PDU to the corresponding Uu RLC channel since 1 to 1 mapping is assumed for remote UE</w:t>
      </w:r>
      <w:r>
        <w:rPr>
          <w:rFonts w:hint="default"/>
          <w:highlight w:val="none"/>
          <w:vertAlign w:val="baseline"/>
          <w:lang w:val="en-US" w:eastAsia="zh-CN"/>
        </w:rPr>
        <w:t>’</w:t>
      </w:r>
      <w:r>
        <w:rPr>
          <w:rFonts w:hint="eastAsia"/>
          <w:highlight w:val="none"/>
          <w:vertAlign w:val="baseline"/>
          <w:lang w:val="en-US" w:eastAsia="zh-CN"/>
        </w:rPr>
        <w:t>s RB and relay UE</w:t>
      </w:r>
      <w:r>
        <w:rPr>
          <w:rFonts w:hint="default"/>
          <w:highlight w:val="none"/>
          <w:vertAlign w:val="baseline"/>
          <w:lang w:val="en-US" w:eastAsia="zh-CN"/>
        </w:rPr>
        <w:t>’</w:t>
      </w:r>
      <w:r>
        <w:rPr>
          <w:rFonts w:hint="eastAsia"/>
          <w:highlight w:val="none"/>
          <w:vertAlign w:val="baseline"/>
          <w:lang w:val="en-US" w:eastAsia="zh-CN"/>
        </w:rPr>
        <w:t>s Uu RLC channel.</w:t>
      </w:r>
    </w:p>
    <w:p>
      <w:pPr>
        <w:pStyle w:val="67"/>
        <w:numPr>
          <w:ilvl w:val="0"/>
          <w:numId w:val="13"/>
        </w:numPr>
        <w:ind w:left="1304" w:hanging="1304"/>
        <w:jc w:val="both"/>
        <w:rPr>
          <w:rFonts w:hint="eastAsia" w:ascii="Times New Roman" w:hAnsi="Times New Roman" w:cs="Times New Roman"/>
          <w:color w:val="auto"/>
          <w:lang w:val="en-US" w:eastAsia="zh-CN"/>
        </w:rPr>
      </w:pPr>
      <w:r>
        <w:rPr>
          <w:rFonts w:hint="eastAsia" w:ascii="Times New Roman" w:hAnsi="Times New Roman" w:cs="Times New Roman"/>
          <w:b/>
          <w:bCs/>
          <w:color w:val="auto"/>
          <w:lang w:val="en-US" w:eastAsia="zh-CN"/>
        </w:rPr>
        <w:t xml:space="preserve">For scenario2, for upstream, the PDCP entity in remote UE side </w:t>
      </w:r>
      <w:r>
        <w:rPr>
          <w:rFonts w:hint="eastAsia" w:ascii="Times New Roman" w:hAnsi="Times New Roman" w:cs="Times New Roman"/>
          <w:b/>
          <w:bCs/>
          <w:color w:val="auto"/>
          <w:vertAlign w:val="baseline"/>
          <w:lang w:val="en-US" w:eastAsia="zh-CN"/>
        </w:rPr>
        <w:t xml:space="preserve">delivers </w:t>
      </w:r>
      <w:r>
        <w:rPr>
          <w:rFonts w:hint="eastAsia" w:cs="Times New Roman"/>
          <w:b/>
          <w:bCs/>
          <w:color w:val="auto"/>
          <w:vertAlign w:val="baseline"/>
          <w:lang w:val="en-US" w:eastAsia="zh-CN"/>
        </w:rPr>
        <w:t xml:space="preserve">packet </w:t>
      </w:r>
      <w:r>
        <w:rPr>
          <w:rFonts w:hint="eastAsia" w:ascii="Times New Roman" w:hAnsi="Times New Roman" w:cs="Times New Roman"/>
          <w:b/>
          <w:bCs/>
          <w:color w:val="auto"/>
          <w:vertAlign w:val="baseline"/>
          <w:lang w:val="en-US" w:eastAsia="zh-CN"/>
        </w:rPr>
        <w:t>to a Uu RLC entity in realy UE side via non-3GPP link based on UE implementation.</w:t>
      </w:r>
    </w:p>
    <w:p>
      <w:pPr>
        <w:pStyle w:val="3"/>
        <w:bidi w:val="0"/>
        <w:jc w:val="both"/>
        <w:rPr>
          <w:rFonts w:hint="eastAsia"/>
          <w:lang w:val="en-US" w:eastAsia="zh-CN"/>
        </w:rPr>
      </w:pPr>
      <w:r>
        <w:rPr>
          <w:rFonts w:hint="eastAsia"/>
          <w:lang w:val="en-US" w:eastAsia="zh-CN"/>
        </w:rPr>
        <w:t>UE aggregation requirement/capability</w:t>
      </w:r>
    </w:p>
    <w:p>
      <w:pPr>
        <w:jc w:val="both"/>
        <w:rPr>
          <w:rFonts w:hint="eastAsia"/>
          <w:lang w:val="en-US" w:eastAsia="zh-CN"/>
        </w:rPr>
      </w:pPr>
      <w:r>
        <w:rPr>
          <w:rFonts w:hint="eastAsia"/>
          <w:lang w:val="en-US" w:eastAsia="zh-CN"/>
        </w:rPr>
        <w:t xml:space="preserve">It has been agreed in RAN2#119 meeting that </w:t>
      </w:r>
      <w:r>
        <w:rPr>
          <w:rFonts w:hint="default"/>
          <w:highlight w:val="none"/>
          <w:vertAlign w:val="baseline"/>
          <w:lang w:val="en-US" w:eastAsia="zh-CN"/>
        </w:rPr>
        <w:t>RAN2 assumes that the relation between remote UE and relay UE in scenario 2 is pre-configured or static and how the relation is pre-configured or static is out of the 3GPP scope.</w:t>
      </w:r>
      <w:r>
        <w:rPr>
          <w:rFonts w:hint="eastAsia"/>
          <w:highlight w:val="none"/>
          <w:vertAlign w:val="baseline"/>
          <w:lang w:val="en-US" w:eastAsia="zh-CN"/>
        </w:rPr>
        <w:t xml:space="preserve"> </w:t>
      </w:r>
      <w:r>
        <w:rPr>
          <w:rFonts w:hint="default"/>
          <w:vertAlign w:val="baseline"/>
          <w:lang w:val="en-US" w:eastAsia="zh-CN"/>
        </w:rPr>
        <w:t>RAN2 deprioritiz</w:t>
      </w:r>
      <w:r>
        <w:rPr>
          <w:rFonts w:hint="eastAsia"/>
          <w:vertAlign w:val="baseline"/>
          <w:lang w:val="en-US" w:eastAsia="zh-CN"/>
        </w:rPr>
        <w:t>es</w:t>
      </w:r>
      <w:r>
        <w:rPr>
          <w:rFonts w:hint="default"/>
          <w:vertAlign w:val="baseline"/>
          <w:lang w:val="en-US" w:eastAsia="zh-CN"/>
        </w:rPr>
        <w:t xml:space="preserve"> discussion on authorization and association mechanism between remote UE and relay UE in scenario 2.</w:t>
      </w:r>
    </w:p>
    <w:p>
      <w:pPr>
        <w:jc w:val="both"/>
        <w:rPr>
          <w:rFonts w:hint="default"/>
          <w:lang w:val="en-US" w:eastAsia="zh-CN"/>
        </w:rPr>
      </w:pPr>
      <w:r>
        <w:rPr>
          <w:rFonts w:hint="eastAsia"/>
          <w:lang w:val="en-US" w:eastAsia="zh-CN"/>
        </w:rPr>
        <w:t xml:space="preserve">In our opinion, the association of remote UE and the candidate relay UE may be pre-configured at remote UE and or relay UE. However, it is hard to also pre-configure the </w:t>
      </w:r>
      <w:r>
        <w:rPr>
          <w:rFonts w:hint="default"/>
          <w:highlight w:val="none"/>
          <w:vertAlign w:val="baseline"/>
          <w:lang w:val="en-US" w:eastAsia="zh-CN"/>
        </w:rPr>
        <w:t xml:space="preserve">relation between remote UE and relay UE </w:t>
      </w:r>
      <w:r>
        <w:rPr>
          <w:rFonts w:hint="eastAsia"/>
          <w:highlight w:val="none"/>
          <w:vertAlign w:val="baseline"/>
          <w:lang w:val="en-US" w:eastAsia="zh-CN"/>
        </w:rPr>
        <w:t xml:space="preserve">at gNB. Therefore, </w:t>
      </w:r>
      <w:r>
        <w:rPr>
          <w:rFonts w:hint="eastAsia"/>
          <w:lang w:val="en-US" w:eastAsia="zh-CN"/>
        </w:rPr>
        <w:t>it is necessary for remote UE to report the candidate relay UE information to gNB, which may assist the gNB to configure the UE aggregation operation subsequently. The candidate relay UE information may include relay UE ID for gNB to identify the relay UE. Since indirect path does not use sidelink interface, it is inappropriate to re-use SL L2 ID.  Which relay UE ID should be reported by the remote UE can be discussed further by RAN2.</w:t>
      </w:r>
    </w:p>
    <w:p>
      <w:pPr>
        <w:pStyle w:val="67"/>
        <w:numPr>
          <w:ilvl w:val="0"/>
          <w:numId w:val="13"/>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RAN2 assumes the association of remote UE and relay UE is pre-configured in UE</w:t>
      </w:r>
      <w:r>
        <w:rPr>
          <w:rFonts w:hint="eastAsia" w:cs="Times New Roman"/>
          <w:b/>
          <w:bCs/>
          <w:color w:val="auto"/>
          <w:lang w:val="en-US" w:eastAsia="zh-CN"/>
        </w:rPr>
        <w:t>.</w:t>
      </w:r>
    </w:p>
    <w:p>
      <w:pPr>
        <w:pStyle w:val="67"/>
        <w:numPr>
          <w:ilvl w:val="0"/>
          <w:numId w:val="13"/>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It is necessary for remote UE to report the candidate relay UE information (e.g. relay UE ID) to gNB, which may assist the gNB to configure the UE aggregation operation. Which Relay UE ID is used is FFS. </w:t>
      </w:r>
    </w:p>
    <w:p>
      <w:pPr>
        <w:bidi w:val="0"/>
        <w:jc w:val="both"/>
        <w:rPr>
          <w:rFonts w:hint="default"/>
          <w:b/>
          <w:bCs/>
          <w:lang w:val="en-US" w:eastAsia="zh-CN"/>
        </w:rPr>
      </w:pPr>
      <w:r>
        <w:rPr>
          <w:rFonts w:hint="eastAsia"/>
          <w:b w:val="0"/>
          <w:bCs w:val="0"/>
          <w:lang w:val="en-US" w:eastAsia="zh-CN"/>
        </w:rPr>
        <w:t>Additionally，it is also FFS on how to configure the 1:1 bearer mapping over Uu link for the indirect path.</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bidi w:val="0"/>
              <w:jc w:val="both"/>
              <w:rPr>
                <w:rFonts w:hint="eastAsia"/>
                <w:color w:val="auto"/>
                <w:vertAlign w:val="baseline"/>
                <w:lang w:val="en-US" w:eastAsia="zh-CN"/>
              </w:rPr>
            </w:pPr>
            <w:r>
              <w:rPr>
                <w:rFonts w:hint="eastAsia"/>
                <w:color w:val="auto"/>
                <w:vertAlign w:val="baseline"/>
                <w:lang w:val="en-US" w:eastAsia="zh-CN"/>
              </w:rPr>
              <w:t>Bearer identification except LCID is not needed in L2 PDU over Uu link in Scenario 2. Only 1:1 bearer mapping is supported over Uu link for the indirect path.</w:t>
            </w:r>
            <w:r>
              <w:rPr>
                <w:rFonts w:hint="eastAsia"/>
                <w:color w:val="FF0000"/>
                <w:vertAlign w:val="baseline"/>
                <w:lang w:val="en-US" w:eastAsia="zh-CN"/>
              </w:rPr>
              <w:t xml:space="preserve">  FFS how to configure the mapping.</w:t>
            </w:r>
          </w:p>
        </w:tc>
      </w:tr>
    </w:tbl>
    <w:p>
      <w:pPr>
        <w:bidi w:val="0"/>
        <w:jc w:val="both"/>
        <w:rPr>
          <w:rFonts w:hint="default"/>
          <w:b w:val="0"/>
          <w:bCs w:val="0"/>
          <w:lang w:val="en-US" w:eastAsia="zh-CN"/>
        </w:rPr>
      </w:pPr>
      <w:r>
        <w:rPr>
          <w:rFonts w:hint="eastAsia"/>
          <w:b w:val="0"/>
          <w:bCs w:val="0"/>
          <w:lang w:val="en-US" w:eastAsia="zh-CN"/>
        </w:rPr>
        <w:t>In Uu interface</w:t>
      </w:r>
      <w:r>
        <w:rPr>
          <w:rFonts w:hint="eastAsia"/>
          <w:b/>
          <w:bCs/>
          <w:lang w:val="en-US" w:eastAsia="zh-CN"/>
        </w:rPr>
        <w:t xml:space="preserve">, </w:t>
      </w:r>
      <w:r>
        <w:rPr>
          <w:rFonts w:hint="eastAsia"/>
          <w:b w:val="0"/>
          <w:bCs w:val="0"/>
          <w:lang w:val="en-US" w:eastAsia="zh-CN"/>
        </w:rPr>
        <w:t xml:space="preserve">the mapping between the RB and RLC bearer supports both 1:1 and 1:N mapping, i.e. one RB can be associated with one or more RLC bearer. The mapping relation is configured by </w:t>
      </w:r>
      <w:r>
        <w:rPr>
          <w:i/>
          <w:iCs/>
        </w:rPr>
        <w:t>servedRadioBearer</w:t>
      </w:r>
      <w:r>
        <w:rPr>
          <w:rFonts w:hint="eastAsia"/>
          <w:i/>
          <w:iCs/>
          <w:lang w:val="en-US" w:eastAsia="zh-CN"/>
        </w:rPr>
        <w:t xml:space="preserve"> </w:t>
      </w:r>
      <w:r>
        <w:rPr>
          <w:rFonts w:hint="eastAsia"/>
          <w:b w:val="0"/>
          <w:bCs w:val="0"/>
          <w:lang w:val="en-US" w:eastAsia="zh-CN"/>
        </w:rPr>
        <w:t xml:space="preserve">included in the RLC bearer configuration as shown in following. Similarly, 1:1 mapping for scenario2 can be achieved by re-using the </w:t>
      </w:r>
      <w:r>
        <w:rPr>
          <w:i/>
          <w:iCs/>
        </w:rPr>
        <w:t>servedRadioBearer</w:t>
      </w:r>
      <w:r>
        <w:rPr>
          <w:rFonts w:hint="eastAsia"/>
          <w:b w:val="0"/>
          <w:bCs w:val="0"/>
          <w:lang w:val="en-US" w:eastAsia="zh-CN"/>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9"/>
              <w:spacing w:after="180"/>
              <w:jc w:val="both"/>
            </w:pPr>
          </w:p>
          <w:p>
            <w:pPr>
              <w:pStyle w:val="79"/>
              <w:spacing w:after="180"/>
              <w:jc w:val="both"/>
            </w:pPr>
            <w:r>
              <w:t xml:space="preserve">RLC-BearerConfig ::=                        </w:t>
            </w:r>
            <w:r>
              <w:rPr>
                <w:color w:val="993366"/>
              </w:rPr>
              <w:t>SEQUENCE</w:t>
            </w:r>
            <w:r>
              <w:t xml:space="preserve"> {</w:t>
            </w:r>
          </w:p>
          <w:p>
            <w:pPr>
              <w:pStyle w:val="79"/>
              <w:spacing w:after="180"/>
              <w:jc w:val="both"/>
            </w:pPr>
            <w:r>
              <w:t xml:space="preserve">    logicalChannelIdentity                      LogicalChannelIdentity,</w:t>
            </w:r>
          </w:p>
          <w:p>
            <w:pPr>
              <w:pStyle w:val="79"/>
              <w:spacing w:after="180"/>
              <w:jc w:val="both"/>
              <w:rPr>
                <w:highlight w:val="yellow"/>
              </w:rPr>
            </w:pPr>
            <w:r>
              <w:t xml:space="preserve">    </w:t>
            </w:r>
            <w:r>
              <w:rPr>
                <w:highlight w:val="yellow"/>
              </w:rPr>
              <w:t xml:space="preserve">servedRadioBearer                           </w:t>
            </w:r>
            <w:r>
              <w:rPr>
                <w:color w:val="993366"/>
                <w:highlight w:val="yellow"/>
              </w:rPr>
              <w:t>CHOICE</w:t>
            </w:r>
            <w:r>
              <w:rPr>
                <w:highlight w:val="yellow"/>
              </w:rPr>
              <w:t xml:space="preserve"> {</w:t>
            </w:r>
          </w:p>
          <w:p>
            <w:pPr>
              <w:pStyle w:val="79"/>
              <w:spacing w:after="180"/>
              <w:jc w:val="both"/>
              <w:rPr>
                <w:highlight w:val="yellow"/>
              </w:rPr>
            </w:pPr>
            <w:r>
              <w:rPr>
                <w:highlight w:val="yellow"/>
              </w:rPr>
              <w:t xml:space="preserve">        srb-Identity                                SRB-Identity,</w:t>
            </w:r>
          </w:p>
          <w:p>
            <w:pPr>
              <w:pStyle w:val="79"/>
              <w:spacing w:after="180"/>
              <w:jc w:val="both"/>
              <w:rPr>
                <w:highlight w:val="yellow"/>
              </w:rPr>
            </w:pPr>
            <w:r>
              <w:rPr>
                <w:highlight w:val="yellow"/>
              </w:rPr>
              <w:t xml:space="preserve">        drb-Identity                                DRB-Identity</w:t>
            </w:r>
          </w:p>
          <w:p>
            <w:pPr>
              <w:pStyle w:val="79"/>
              <w:spacing w:after="180"/>
              <w:jc w:val="both"/>
              <w:rPr>
                <w:color w:val="808080"/>
              </w:rPr>
            </w:pPr>
            <w:r>
              <w:rPr>
                <w:highlight w:val="yellow"/>
              </w:rPr>
              <w:t xml:space="preserve">    }</w:t>
            </w:r>
            <w:r>
              <w:t xml:space="preserve">                                                                                               </w:t>
            </w:r>
            <w:r>
              <w:rPr>
                <w:color w:val="993366"/>
              </w:rPr>
              <w:t>OPTIONAL</w:t>
            </w:r>
            <w:r>
              <w:t xml:space="preserve">,   </w:t>
            </w:r>
            <w:r>
              <w:rPr>
                <w:color w:val="808080"/>
              </w:rPr>
              <w:t>-- Cond LCH-SetupOnly</w:t>
            </w:r>
          </w:p>
          <w:p>
            <w:pPr>
              <w:pStyle w:val="79"/>
              <w:spacing w:after="180"/>
              <w:jc w:val="both"/>
              <w:rPr>
                <w:color w:val="808080"/>
              </w:rPr>
            </w:pPr>
            <w:r>
              <w:t xml:space="preserve">    reestablishRLC                              </w:t>
            </w:r>
            <w:r>
              <w:rPr>
                <w:color w:val="993366"/>
              </w:rPr>
              <w:t>ENUMERATED</w:t>
            </w:r>
            <w:r>
              <w:t xml:space="preserve"> {true}                                   </w:t>
            </w:r>
            <w:r>
              <w:rPr>
                <w:color w:val="993366"/>
              </w:rPr>
              <w:t>OPTIONAL</w:t>
            </w:r>
            <w:r>
              <w:t xml:space="preserve">,   </w:t>
            </w:r>
            <w:r>
              <w:rPr>
                <w:color w:val="808080"/>
              </w:rPr>
              <w:t>-- Need N</w:t>
            </w:r>
          </w:p>
          <w:p>
            <w:pPr>
              <w:pStyle w:val="79"/>
              <w:spacing w:after="180"/>
              <w:jc w:val="both"/>
              <w:rPr>
                <w:color w:val="808080"/>
              </w:rPr>
            </w:pPr>
            <w:r>
              <w:t xml:space="preserve">    rlc-Config                                  RLC-Config                                          </w:t>
            </w:r>
            <w:r>
              <w:rPr>
                <w:color w:val="993366"/>
              </w:rPr>
              <w:t>OPTIONAL</w:t>
            </w:r>
            <w:r>
              <w:t xml:space="preserve">,   </w:t>
            </w:r>
            <w:r>
              <w:rPr>
                <w:color w:val="808080"/>
              </w:rPr>
              <w:t>-- Cond LCH-Setup</w:t>
            </w:r>
          </w:p>
          <w:p>
            <w:pPr>
              <w:pStyle w:val="79"/>
              <w:spacing w:after="180"/>
              <w:jc w:val="both"/>
              <w:rPr>
                <w:color w:val="808080"/>
              </w:rPr>
            </w:pPr>
            <w:r>
              <w:t xml:space="preserve">    mac-LogicalChannelConfig                    LogicalChannelConfig                                </w:t>
            </w:r>
            <w:r>
              <w:rPr>
                <w:color w:val="993366"/>
              </w:rPr>
              <w:t>OPTIONAL</w:t>
            </w:r>
            <w:r>
              <w:t xml:space="preserve">,   </w:t>
            </w:r>
            <w:r>
              <w:rPr>
                <w:color w:val="808080"/>
              </w:rPr>
              <w:t>-- Cond LCH-Setup</w:t>
            </w:r>
          </w:p>
          <w:p>
            <w:pPr>
              <w:pStyle w:val="79"/>
              <w:spacing w:after="180"/>
              <w:jc w:val="both"/>
              <w:rPr>
                <w:rFonts w:hint="eastAsia"/>
                <w:b w:val="0"/>
                <w:bCs w:val="0"/>
                <w:vertAlign w:val="baseline"/>
                <w:lang w:val="en-US" w:eastAsia="zh-CN"/>
              </w:rPr>
            </w:pPr>
            <w:r>
              <w:t xml:space="preserve">    ...,</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b w:val="0"/>
          <w:bCs w:val="0"/>
          <w:lang w:val="en-US" w:eastAsia="zh-CN"/>
        </w:rPr>
      </w:pPr>
      <w:r>
        <w:rPr>
          <w:rFonts w:hint="eastAsia"/>
          <w:b w:val="0"/>
          <w:bCs w:val="0"/>
          <w:lang w:val="en-US" w:eastAsia="zh-CN"/>
        </w:rPr>
        <w:t>Additionally, it has been agreed that one relay UE only serves one remote UE in scenario2. For relay UE to differentiate the received RLC bearer belongs to remote UE or its own, the following two options can be considered:</w:t>
      </w:r>
    </w:p>
    <w:p>
      <w:pPr>
        <w:bidi w:val="0"/>
        <w:jc w:val="both"/>
        <w:rPr>
          <w:rFonts w:hint="eastAsia"/>
          <w:b w:val="0"/>
          <w:bCs w:val="0"/>
          <w:lang w:val="en-US" w:eastAsia="zh-CN"/>
        </w:rPr>
      </w:pPr>
      <w:r>
        <w:rPr>
          <w:rFonts w:hint="eastAsia"/>
          <w:b w:val="0"/>
          <w:bCs w:val="0"/>
          <w:lang w:val="en-US" w:eastAsia="zh-CN"/>
        </w:rPr>
        <w:t>1. Uu RLC bearer configuration(</w:t>
      </w:r>
      <w:r>
        <w:rPr>
          <w:rFonts w:eastAsia="宋体"/>
          <w:i/>
        </w:rPr>
        <w:t>RLC-BearerConfig</w:t>
      </w:r>
      <w:r>
        <w:rPr>
          <w:rFonts w:hint="eastAsia"/>
          <w:b w:val="0"/>
          <w:bCs w:val="0"/>
          <w:lang w:val="en-US" w:eastAsia="zh-CN"/>
        </w:rPr>
        <w:t>) is used to configure Uu channel for remote UE and relay UE</w:t>
      </w:r>
      <w:r>
        <w:rPr>
          <w:rFonts w:hint="default"/>
          <w:b w:val="0"/>
          <w:bCs w:val="0"/>
          <w:lang w:val="en-US" w:eastAsia="zh-CN"/>
        </w:rPr>
        <w:t>’</w:t>
      </w:r>
      <w:r>
        <w:rPr>
          <w:rFonts w:hint="eastAsia"/>
          <w:b w:val="0"/>
          <w:bCs w:val="0"/>
          <w:lang w:val="en-US" w:eastAsia="zh-CN"/>
        </w:rPr>
        <w:t>s own RLC bearer. Additionally Uu RLC bearer configuration include a remote UE indication.</w:t>
      </w:r>
    </w:p>
    <w:p>
      <w:pPr>
        <w:bidi w:val="0"/>
        <w:jc w:val="both"/>
        <w:rPr>
          <w:rFonts w:hint="eastAsia"/>
          <w:b w:val="0"/>
          <w:bCs w:val="0"/>
          <w:lang w:val="en-US" w:eastAsia="zh-CN"/>
        </w:rPr>
      </w:pPr>
      <w:r>
        <w:rPr>
          <w:rFonts w:hint="eastAsia"/>
          <w:b w:val="0"/>
          <w:bCs w:val="0"/>
          <w:lang w:val="en-US" w:eastAsia="zh-CN"/>
        </w:rPr>
        <w:t>2. Uu RLC channel configuration(</w:t>
      </w:r>
      <w:r>
        <w:rPr>
          <w:rFonts w:eastAsia="宋体"/>
          <w:i/>
          <w:iCs/>
        </w:rPr>
        <w:t>Uu-RelayRLC-ChannelConfig</w:t>
      </w:r>
      <w:r>
        <w:rPr>
          <w:rFonts w:hint="eastAsia"/>
          <w:b w:val="0"/>
          <w:bCs w:val="0"/>
          <w:lang w:val="en-US" w:eastAsia="zh-CN"/>
        </w:rPr>
        <w:t>) is used to configure Uu channel for remote UE. Uu RLC bearer configuration(</w:t>
      </w:r>
      <w:r>
        <w:rPr>
          <w:rFonts w:eastAsia="宋体"/>
          <w:i/>
        </w:rPr>
        <w:t>RLC-BearerConfig</w:t>
      </w:r>
      <w:r>
        <w:rPr>
          <w:rFonts w:hint="eastAsia"/>
          <w:b w:val="0"/>
          <w:bCs w:val="0"/>
          <w:lang w:val="en-US" w:eastAsia="zh-CN"/>
        </w:rPr>
        <w:t>) is used to set relay UE</w:t>
      </w:r>
      <w:r>
        <w:rPr>
          <w:rFonts w:hint="default"/>
          <w:b w:val="0"/>
          <w:bCs w:val="0"/>
          <w:lang w:val="en-US" w:eastAsia="zh-CN"/>
        </w:rPr>
        <w:t>’</w:t>
      </w:r>
      <w:r>
        <w:rPr>
          <w:rFonts w:hint="eastAsia"/>
          <w:b w:val="0"/>
          <w:bCs w:val="0"/>
          <w:lang w:val="en-US" w:eastAsia="zh-CN"/>
        </w:rPr>
        <w:t xml:space="preserve">s own RLC bearer. Additionally, </w:t>
      </w:r>
      <w:r>
        <w:rPr>
          <w:rFonts w:hint="eastAsia"/>
          <w:i w:val="0"/>
          <w:iCs w:val="0"/>
          <w:lang w:val="en-US" w:eastAsia="zh-CN"/>
        </w:rPr>
        <w:t xml:space="preserve"> to configure 1:1 bearer mapping,</w:t>
      </w:r>
      <w:r>
        <w:rPr>
          <w:rFonts w:hint="eastAsia"/>
          <w:b w:val="0"/>
          <w:bCs w:val="0"/>
          <w:lang w:val="en-US" w:eastAsia="zh-CN"/>
        </w:rPr>
        <w:t xml:space="preserve"> Uu RLC channel configuration(</w:t>
      </w:r>
      <w:r>
        <w:rPr>
          <w:rFonts w:eastAsia="宋体"/>
          <w:i/>
          <w:iCs/>
        </w:rPr>
        <w:t>Uu-RelayRLC-ChannelConfig</w:t>
      </w:r>
      <w:r>
        <w:rPr>
          <w:rFonts w:hint="eastAsia"/>
          <w:b w:val="0"/>
          <w:bCs w:val="0"/>
          <w:lang w:val="en-US" w:eastAsia="zh-CN"/>
        </w:rPr>
        <w:t xml:space="preserve">) shall include a </w:t>
      </w:r>
      <w:r>
        <w:rPr>
          <w:i/>
          <w:iCs/>
        </w:rPr>
        <w:t>servedRadioBearer</w:t>
      </w:r>
      <w:r>
        <w:rPr>
          <w:rFonts w:hint="eastAsia"/>
          <w:b w:val="0"/>
          <w:bCs w:val="0"/>
          <w:lang w:val="en-US" w:eastAsia="zh-CN"/>
        </w:rPr>
        <w:t>.</w:t>
      </w:r>
    </w:p>
    <w:p>
      <w:pPr>
        <w:bidi w:val="0"/>
        <w:jc w:val="both"/>
        <w:rPr>
          <w:rFonts w:hint="default"/>
          <w:b w:val="0"/>
          <w:bCs w:val="0"/>
          <w:lang w:val="en-US" w:eastAsia="zh-CN"/>
        </w:rPr>
      </w:pPr>
      <w:r>
        <w:rPr>
          <w:rFonts w:hint="eastAsia"/>
          <w:b w:val="0"/>
          <w:bCs w:val="0"/>
          <w:lang w:val="en-US" w:eastAsia="zh-CN"/>
        </w:rPr>
        <w:t>From our perspective, if option2 re-uses signaling designed for sidelink U2N relay, it may confuse the UE aggregation and SL U2N relay. So it is suggested to adopt option1.For example, for indirect path Uu RLC channel, after receiving a RLC configuration including remote UE indication and served DRB ID 1 from gNB, relay UE knows this received RLC configuration is used for forwarding the packet of remote UE</w:t>
      </w:r>
      <w:r>
        <w:rPr>
          <w:rFonts w:hint="default"/>
          <w:b w:val="0"/>
          <w:bCs w:val="0"/>
          <w:lang w:val="en-US" w:eastAsia="zh-CN"/>
        </w:rPr>
        <w:t>’</w:t>
      </w:r>
      <w:r>
        <w:rPr>
          <w:rFonts w:hint="eastAsia"/>
          <w:b w:val="0"/>
          <w:bCs w:val="0"/>
          <w:lang w:val="en-US" w:eastAsia="zh-CN"/>
        </w:rPr>
        <w:t>s DRB1.</w:t>
      </w:r>
    </w:p>
    <w:p>
      <w:pPr>
        <w:pStyle w:val="67"/>
        <w:numPr>
          <w:ilvl w:val="0"/>
          <w:numId w:val="13"/>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i w:val="0"/>
          <w:iCs w:val="0"/>
          <w:color w:val="auto"/>
          <w:lang w:val="en-US" w:eastAsia="zh-CN"/>
        </w:rPr>
        <w:t xml:space="preserve">It is suggested to re-use the </w:t>
      </w:r>
      <w:r>
        <w:rPr>
          <w:rFonts w:hint="eastAsia" w:ascii="Times New Roman" w:hAnsi="Times New Roman" w:cs="Times New Roman"/>
          <w:i/>
          <w:iCs/>
          <w:color w:val="auto"/>
          <w:lang w:val="en-US" w:eastAsia="zh-CN"/>
        </w:rPr>
        <w:t xml:space="preserve">servedRadioBearer </w:t>
      </w:r>
      <w:r>
        <w:rPr>
          <w:rFonts w:hint="eastAsia" w:ascii="Times New Roman" w:hAnsi="Times New Roman" w:cs="Times New Roman"/>
          <w:b/>
          <w:bCs/>
          <w:color w:val="auto"/>
          <w:lang w:val="en-US" w:eastAsia="zh-CN"/>
        </w:rPr>
        <w:t xml:space="preserve">included in Uu RLC bearer configuration to configure the 1:1 bearer mapping for scenario2. </w:t>
      </w:r>
    </w:p>
    <w:p>
      <w:pPr>
        <w:pStyle w:val="67"/>
        <w:numPr>
          <w:ilvl w:val="0"/>
          <w:numId w:val="13"/>
        </w:numPr>
        <w:ind w:left="1304" w:hanging="1304"/>
        <w:jc w:val="both"/>
        <w:rPr>
          <w:rFonts w:hint="eastAsia" w:ascii="Times New Roman" w:hAnsi="Times New Roman" w:eastAsia="MS Mincho" w:cs="Times New Roman"/>
          <w:color w:val="auto"/>
          <w:lang w:val="en-US" w:eastAsia="zh-CN"/>
        </w:rPr>
      </w:pPr>
      <w:r>
        <w:rPr>
          <w:rFonts w:hint="eastAsia" w:ascii="Times New Roman" w:hAnsi="Times New Roman" w:cs="Times New Roman"/>
          <w:b/>
          <w:bCs/>
          <w:color w:val="auto"/>
          <w:lang w:val="en-US" w:eastAsia="zh-CN"/>
        </w:rPr>
        <w:t>For relay UE to differentiate the received RLC bearer belongs to remote UE or its own, Uu RLC bearer configuration(</w:t>
      </w:r>
      <w:r>
        <w:rPr>
          <w:rFonts w:hint="eastAsia" w:ascii="Times New Roman" w:hAnsi="Times New Roman" w:eastAsia="MS Mincho" w:cs="Times New Roman"/>
          <w:i w:val="0"/>
          <w:color w:val="auto"/>
          <w:lang w:val="en-US" w:eastAsia="zh-CN"/>
        </w:rPr>
        <w:t>RLC-BearerConfig</w:t>
      </w:r>
      <w:r>
        <w:rPr>
          <w:rFonts w:hint="eastAsia" w:ascii="Times New Roman" w:hAnsi="Times New Roman" w:cs="Times New Roman"/>
          <w:b/>
          <w:bCs/>
          <w:color w:val="auto"/>
          <w:lang w:val="en-US" w:eastAsia="zh-CN"/>
        </w:rPr>
        <w:t xml:space="preserve">) </w:t>
      </w:r>
      <w:r>
        <w:rPr>
          <w:rFonts w:hint="eastAsia" w:cs="Times New Roman"/>
          <w:b/>
          <w:bCs/>
          <w:color w:val="auto"/>
          <w:lang w:val="en-US" w:eastAsia="zh-CN"/>
        </w:rPr>
        <w:t>may</w:t>
      </w:r>
      <w:r>
        <w:rPr>
          <w:rFonts w:hint="eastAsia" w:ascii="Times New Roman" w:hAnsi="Times New Roman" w:cs="Times New Roman"/>
          <w:b/>
          <w:bCs/>
          <w:color w:val="auto"/>
          <w:lang w:val="en-US" w:eastAsia="zh-CN"/>
        </w:rPr>
        <w:t xml:space="preserve"> include a remote UE indication.</w:t>
      </w:r>
    </w:p>
    <w:p>
      <w:pPr>
        <w:pStyle w:val="3"/>
        <w:bidi w:val="0"/>
        <w:jc w:val="both"/>
        <w:rPr>
          <w:rFonts w:hint="default"/>
          <w:lang w:val="en-US" w:eastAsia="zh-CN"/>
        </w:rPr>
      </w:pPr>
      <w:r>
        <w:rPr>
          <w:rFonts w:hint="eastAsia"/>
          <w:lang w:val="en-US" w:eastAsia="zh-CN"/>
        </w:rPr>
        <w:t>How to trigger the RRC_IDLE/RRC_INACTIVE target relay UE to initiate RRC connection establishment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vertAlign w:val="baseline"/>
          <w:lang w:val="en-US" w:eastAsia="zh-CN"/>
        </w:rPr>
      </w:pPr>
      <w:r>
        <w:rPr>
          <w:rFonts w:hint="eastAsia"/>
          <w:vertAlign w:val="baseline"/>
          <w:lang w:val="en-US" w:eastAsia="zh-CN"/>
        </w:rPr>
        <w:t>During RAN2#119bis meeting, the support of RRC_IDLE/RRC_INACTIVE UE target relay UE is discussed for multi-path relaying. And an agreement has been reached as follows: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vertAlign w:val="baseline"/>
                <w:lang w:val="en-US" w:eastAsia="zh-CN"/>
              </w:rPr>
            </w:pPr>
            <w:r>
              <w:rPr>
                <w:rFonts w:hint="default"/>
                <w:vertAlign w:val="baseline"/>
                <w:lang w:val="en-US" w:eastAsia="zh-CN"/>
              </w:rPr>
              <w:t>RAN2 will downselect the solution for triggering IDLE/INACTIVE relay UE to enter CONNECTED state from:</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vertAlign w:val="baseline"/>
                <w:lang w:val="en-US" w:eastAsia="zh-CN"/>
              </w:rPr>
            </w:pPr>
            <w:r>
              <w:rPr>
                <w:rFonts w:hint="default"/>
                <w:vertAlign w:val="baseline"/>
                <w:lang w:val="en-US" w:eastAsia="zh-CN"/>
              </w:rPr>
              <w:t xml:space="preserve">-Option 1 (SL-RLC or UP-based approach (excluding SL-RLC1)),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vertAlign w:val="baseline"/>
                <w:lang w:val="en-US" w:eastAsia="zh-CN"/>
              </w:rPr>
            </w:pPr>
            <w:r>
              <w:rPr>
                <w:rFonts w:hint="default"/>
                <w:vertAlign w:val="baseline"/>
                <w:lang w:val="en-US" w:eastAsia="zh-CN"/>
              </w:rPr>
              <w:t xml:space="preserve">-Option 3 (PC5-RRC approach)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vertAlign w:val="baseline"/>
                <w:lang w:val="en-US" w:eastAsia="zh-CN"/>
              </w:rPr>
            </w:pPr>
            <w:r>
              <w:rPr>
                <w:rFonts w:hint="default"/>
                <w:vertAlign w:val="baseline"/>
                <w:lang w:val="en-US" w:eastAsia="zh-CN"/>
              </w:rPr>
              <w:t>-Option 4( RRCReconfigurationComplete-based approach)</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vertAlign w:val="baseline"/>
                <w:lang w:val="en-US" w:eastAsia="zh-CN"/>
              </w:rPr>
            </w:pPr>
            <w:r>
              <w:rPr>
                <w:rFonts w:hint="default"/>
                <w:vertAlign w:val="baseline"/>
                <w:lang w:val="en-US" w:eastAsia="zh-CN"/>
              </w:rPr>
              <w:t>Discovery/PC5-S-based solution can be further discussed if initiated from SA2.</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vertAlign w:val="baseline"/>
          <w:lang w:val="en-US" w:eastAsia="zh-CN"/>
        </w:rPr>
      </w:pPr>
      <w:r>
        <w:rPr>
          <w:rFonts w:hint="eastAsia"/>
          <w:vertAlign w:val="baseline"/>
          <w:lang w:val="en-US" w:eastAsia="zh-CN"/>
        </w:rPr>
        <w:t xml:space="preserve">As we can see, it is still FFS for scenario 1 on how to trigger the </w:t>
      </w:r>
      <w:r>
        <w:rPr>
          <w:rFonts w:hint="default"/>
          <w:vertAlign w:val="baseline"/>
          <w:lang w:val="en-US" w:eastAsia="zh-CN"/>
        </w:rPr>
        <w:t>RRC_IDLE/RRC_INACTIVE target relay UE to initiate RRC connection establishment procedure</w:t>
      </w:r>
      <w:r>
        <w:rPr>
          <w:rFonts w:hint="eastAsia"/>
          <w:vertAlign w:val="baseline"/>
          <w:lang w:val="en-US" w:eastAsia="zh-CN"/>
        </w:rPr>
        <w:t>. Based on the email discussion during RAN2#119bis meeting, the following options have been raised and discussed (R2-2210913):</w:t>
      </w:r>
    </w:p>
    <w:p>
      <w:pPr>
        <w:jc w:val="both"/>
        <w:rPr>
          <w:b w:val="0"/>
          <w:bCs w:val="0"/>
        </w:rPr>
      </w:pPr>
      <w:r>
        <w:rPr>
          <w:rFonts w:hint="eastAsia"/>
          <w:b/>
          <w:bCs/>
        </w:rPr>
        <w:t>O</w:t>
      </w:r>
      <w:r>
        <w:rPr>
          <w:b/>
          <w:bCs/>
        </w:rPr>
        <w:t>ption-1</w:t>
      </w:r>
      <w:r>
        <w:rPr>
          <w:b w:val="0"/>
          <w:bCs w:val="0"/>
        </w:rPr>
        <w:t>:</w:t>
      </w:r>
      <w:r>
        <w:rPr>
          <w:rFonts w:hint="default"/>
          <w:vertAlign w:val="baseline"/>
          <w:lang w:val="en-US" w:eastAsia="zh-CN"/>
        </w:rPr>
        <w:t>(SL-RLC or UP-based approach (excluding SL-RLC1)),</w:t>
      </w:r>
      <w:r>
        <w:rPr>
          <w:b w:val="0"/>
          <w:bCs w:val="0"/>
        </w:rPr>
        <w:t xml:space="preserve"> Upon the message received from a Remote UE via SL-RLC</w:t>
      </w:r>
    </w:p>
    <w:p>
      <w:pPr>
        <w:jc w:val="both"/>
        <w:rPr>
          <w:b w:val="0"/>
          <w:bCs w:val="0"/>
          <w:i/>
        </w:rPr>
      </w:pPr>
      <w:r>
        <w:rPr>
          <w:b/>
          <w:bCs/>
        </w:rPr>
        <w:t>Option-</w:t>
      </w:r>
      <w:r>
        <w:rPr>
          <w:rFonts w:hint="eastAsia"/>
          <w:b/>
          <w:bCs/>
          <w:lang w:val="en-US" w:eastAsia="zh-CN"/>
        </w:rPr>
        <w:t>2</w:t>
      </w:r>
      <w:r>
        <w:rPr>
          <w:b w:val="0"/>
          <w:bCs w:val="0"/>
        </w:rPr>
        <w:t xml:space="preserve">: </w:t>
      </w:r>
      <w:r>
        <w:rPr>
          <w:rFonts w:hint="default"/>
          <w:vertAlign w:val="baseline"/>
          <w:lang w:val="en-US" w:eastAsia="zh-CN"/>
        </w:rPr>
        <w:t xml:space="preserve">(PC5-RRC approach) </w:t>
      </w:r>
      <w:r>
        <w:rPr>
          <w:b w:val="0"/>
          <w:bCs w:val="0"/>
        </w:rPr>
        <w:t xml:space="preserve">Upon the indication/configuration received from a remote UE, e.g. indication/configuration in </w:t>
      </w:r>
      <w:r>
        <w:rPr>
          <w:b w:val="0"/>
          <w:bCs w:val="0"/>
          <w:i/>
        </w:rPr>
        <w:t>RRCReconfigurationSidelink message</w:t>
      </w:r>
    </w:p>
    <w:p>
      <w:pPr>
        <w:jc w:val="both"/>
        <w:rPr>
          <w:rFonts w:hint="eastAsia"/>
          <w:vertAlign w:val="baseline"/>
          <w:lang w:val="en-US" w:eastAsia="zh-CN"/>
        </w:rPr>
      </w:pPr>
      <w:r>
        <w:rPr>
          <w:rFonts w:hint="eastAsia"/>
          <w:b/>
          <w:bCs/>
        </w:rPr>
        <w:t>Option-</w:t>
      </w:r>
      <w:r>
        <w:rPr>
          <w:rFonts w:hint="eastAsia"/>
          <w:b/>
          <w:bCs/>
          <w:lang w:val="en-US" w:eastAsia="zh-CN"/>
        </w:rPr>
        <w:t>3</w:t>
      </w:r>
      <w:r>
        <w:rPr>
          <w:rFonts w:hint="eastAsia"/>
          <w:b w:val="0"/>
          <w:bCs w:val="0"/>
        </w:rPr>
        <w:t xml:space="preserve">: </w:t>
      </w:r>
      <w:r>
        <w:rPr>
          <w:rFonts w:hint="default"/>
          <w:vertAlign w:val="baseline"/>
          <w:lang w:val="en-US" w:eastAsia="zh-CN"/>
        </w:rPr>
        <w:t>(RRCReconfigurationComplete-based approach)</w:t>
      </w:r>
      <w:r>
        <w:rPr>
          <w:rFonts w:hint="eastAsia"/>
          <w:vertAlign w:val="baseline"/>
          <w:lang w:val="en-US" w:eastAsia="zh-CN"/>
        </w:rPr>
        <w:t xml:space="preserve"> </w:t>
      </w:r>
      <w:r>
        <w:rPr>
          <w:rFonts w:hint="eastAsia"/>
          <w:b w:val="0"/>
          <w:bCs w:val="0"/>
        </w:rPr>
        <w:t xml:space="preserve">gNB configures </w:t>
      </w:r>
      <w:r>
        <w:rPr>
          <w:b w:val="0"/>
          <w:bCs w:val="0"/>
          <w:i/>
        </w:rPr>
        <w:t>RRCReconfigurationComplete</w:t>
      </w:r>
      <w:r>
        <w:rPr>
          <w:b w:val="0"/>
          <w:bCs w:val="0"/>
        </w:rPr>
        <w:t xml:space="preserve"> message</w:t>
      </w:r>
      <w:r>
        <w:rPr>
          <w:rFonts w:hint="eastAsia"/>
          <w:b w:val="0"/>
          <w:bCs w:val="0"/>
        </w:rPr>
        <w:t xml:space="preserve"> deliver</w:t>
      </w:r>
      <w:r>
        <w:rPr>
          <w:rFonts w:hint="eastAsia"/>
          <w:b w:val="0"/>
          <w:bCs w:val="0"/>
          <w:lang w:val="en-US" w:eastAsia="zh-CN"/>
        </w:rPr>
        <w:t>e</w:t>
      </w:r>
      <w:r>
        <w:rPr>
          <w:rFonts w:hint="eastAsia"/>
          <w:b w:val="0"/>
          <w:bCs w:val="0"/>
        </w:rPr>
        <w:t xml:space="preserve">d via indirect path, </w:t>
      </w:r>
      <w:r>
        <w:rPr>
          <w:b w:val="0"/>
          <w:bCs w:val="0"/>
        </w:rPr>
        <w:t>e.g.</w:t>
      </w:r>
      <w:r>
        <w:rPr>
          <w:rFonts w:hint="eastAsia"/>
          <w:b w:val="0"/>
          <w:bCs w:val="0"/>
        </w:rPr>
        <w:t xml:space="preserve"> configure duplication of SRB1 or change the primary RLC entity of SRB1 to indirect RLC entity.</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eastAsia="宋体"/>
          <w:vertAlign w:val="baseline"/>
          <w:lang w:val="en-US" w:eastAsia="zh-CN"/>
        </w:rPr>
      </w:pPr>
      <w:r>
        <w:rPr>
          <w:rFonts w:hint="eastAsia"/>
          <w:vertAlign w:val="baseline"/>
          <w:lang w:val="en-US" w:eastAsia="zh-CN"/>
        </w:rPr>
        <w:t xml:space="preserve">For option-3, </w:t>
      </w:r>
      <w:r>
        <w:rPr>
          <w:rFonts w:hint="eastAsia"/>
          <w:b w:val="0"/>
          <w:bCs w:val="0"/>
        </w:rPr>
        <w:t xml:space="preserve">gNB configures </w:t>
      </w:r>
      <w:r>
        <w:rPr>
          <w:b w:val="0"/>
          <w:bCs w:val="0"/>
          <w:i/>
        </w:rPr>
        <w:t>RRCReconfigurationComplete</w:t>
      </w:r>
      <w:r>
        <w:rPr>
          <w:b w:val="0"/>
          <w:bCs w:val="0"/>
        </w:rPr>
        <w:t xml:space="preserve"> message</w:t>
      </w:r>
      <w:r>
        <w:rPr>
          <w:rFonts w:hint="eastAsia"/>
          <w:b w:val="0"/>
          <w:bCs w:val="0"/>
        </w:rPr>
        <w:t xml:space="preserve"> deliver</w:t>
      </w:r>
      <w:r>
        <w:rPr>
          <w:rFonts w:hint="eastAsia"/>
          <w:b w:val="0"/>
          <w:bCs w:val="0"/>
          <w:lang w:val="en-US" w:eastAsia="zh-CN"/>
        </w:rPr>
        <w:t>e</w:t>
      </w:r>
      <w:r>
        <w:rPr>
          <w:rFonts w:hint="eastAsia"/>
          <w:b w:val="0"/>
          <w:bCs w:val="0"/>
        </w:rPr>
        <w:t xml:space="preserve">d via indirect path, </w:t>
      </w:r>
      <w:r>
        <w:rPr>
          <w:b w:val="0"/>
          <w:bCs w:val="0"/>
        </w:rPr>
        <w:t>e.g.</w:t>
      </w:r>
      <w:r>
        <w:rPr>
          <w:rFonts w:hint="eastAsia"/>
          <w:b w:val="0"/>
          <w:bCs w:val="0"/>
        </w:rPr>
        <w:t xml:space="preserve"> configure duplication of SRB1 or change the primary RLC entity of SRB1 to indirect RLC entity.</w:t>
      </w:r>
      <w:r>
        <w:rPr>
          <w:rFonts w:hint="eastAsia"/>
          <w:b w:val="0"/>
          <w:bCs w:val="0"/>
          <w:lang w:val="en-US" w:eastAsia="zh-CN"/>
        </w:rPr>
        <w:t xml:space="preserve"> </w:t>
      </w:r>
      <w:r>
        <w:rPr>
          <w:rFonts w:hint="eastAsia"/>
          <w:vertAlign w:val="baseline"/>
          <w:lang w:val="en-US" w:eastAsia="zh-CN"/>
        </w:rPr>
        <w:t>it can be supported based on gNB implementation without additional specification impact. As we know, SL-RLC0 and SL-RLC-1 are configured via specified configuration and default configuration respectively u</w:t>
      </w:r>
      <w:r>
        <w:rPr>
          <w:rFonts w:eastAsia="宋体"/>
          <w:lang w:eastAsia="en-US"/>
        </w:rPr>
        <w:t xml:space="preserve">pon PC5-RRC connection establishment between </w:t>
      </w:r>
      <w:r>
        <w:rPr>
          <w:rFonts w:hint="eastAsia" w:eastAsia="宋体"/>
          <w:lang w:val="en-US" w:eastAsia="zh-CN"/>
        </w:rPr>
        <w:t xml:space="preserve">remote UE and </w:t>
      </w:r>
      <w:r>
        <w:rPr>
          <w:rFonts w:eastAsia="宋体"/>
          <w:lang w:eastAsia="en-US"/>
        </w:rPr>
        <w:t xml:space="preserve">the </w:t>
      </w:r>
      <w:r>
        <w:rPr>
          <w:rFonts w:hint="eastAsia" w:eastAsia="宋体"/>
          <w:lang w:val="en-US" w:eastAsia="zh-CN"/>
        </w:rPr>
        <w:t>RRC_IDLE/INACTIVE r</w:t>
      </w:r>
      <w:r>
        <w:rPr>
          <w:rFonts w:eastAsia="宋体"/>
          <w:lang w:eastAsia="en-US"/>
        </w:rPr>
        <w:t>elay UE</w:t>
      </w:r>
      <w:r>
        <w:rPr>
          <w:rFonts w:hint="eastAsia" w:eastAsia="宋体"/>
          <w:lang w:val="en-US" w:eastAsia="zh-CN"/>
        </w:rPr>
        <w:t xml:space="preserve">. </w:t>
      </w:r>
      <w:r>
        <w:rPr>
          <w:rFonts w:hint="eastAsia"/>
          <w:vertAlign w:val="baseline"/>
          <w:lang w:val="en-US" w:eastAsia="zh-CN"/>
        </w:rPr>
        <w:t xml:space="preserve">The RRCReconfigurationComplete message is SRB1 signalling and it has been agreed in previous meeting that the SRB1 may be configured on both path. In this case, the duplicated RRCReconfigurationComplete message may be delivered to </w:t>
      </w:r>
      <w:r>
        <w:rPr>
          <w:rFonts w:hint="eastAsia" w:eastAsia="宋体"/>
          <w:lang w:val="en-US" w:eastAsia="zh-CN"/>
        </w:rPr>
        <w:t xml:space="preserve">RRC_IDLE/INACTIVE </w:t>
      </w:r>
      <w:r>
        <w:rPr>
          <w:rFonts w:hint="eastAsia"/>
          <w:vertAlign w:val="baseline"/>
          <w:lang w:val="en-US" w:eastAsia="zh-CN"/>
        </w:rPr>
        <w:t xml:space="preserve">relay UE via the SL-RLC1, which triggers the </w:t>
      </w:r>
      <w:r>
        <w:rPr>
          <w:rFonts w:hint="eastAsia" w:eastAsia="宋体"/>
          <w:lang w:val="en-US" w:eastAsia="zh-CN"/>
        </w:rPr>
        <w:t>RRC_IDLE/INACTIVE r</w:t>
      </w:r>
      <w:r>
        <w:rPr>
          <w:rFonts w:eastAsia="宋体"/>
          <w:lang w:eastAsia="en-US"/>
        </w:rPr>
        <w:t>elay UE</w:t>
      </w:r>
      <w:r>
        <w:rPr>
          <w:rFonts w:hint="eastAsia"/>
          <w:lang w:val="en-US" w:eastAsia="zh-CN"/>
        </w:rPr>
        <w:t xml:space="preserve"> to i</w:t>
      </w:r>
      <w:r>
        <w:rPr>
          <w:rFonts w:hint="eastAsia"/>
          <w:vertAlign w:val="baseline"/>
          <w:lang w:val="en-US" w:eastAsia="zh-CN"/>
        </w:rPr>
        <w:t xml:space="preserve">nitiate the RRC connection establishment.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vertAlign w:val="baseline"/>
          <w:lang w:val="en-US" w:eastAsia="zh-CN"/>
        </w:rPr>
      </w:pPr>
      <w:r>
        <w:rPr>
          <w:rFonts w:hint="eastAsia"/>
          <w:vertAlign w:val="baseline"/>
          <w:lang w:val="en-US" w:eastAsia="zh-CN"/>
        </w:rPr>
        <w:t>With regard to option-1, it requires to initiate the RRC connection establishment of RRC_IDLE/INACTIVE relay UE upon receiving the message from remote UE via PC5 RLC channel other than SL-RLC0/1. Compared with option-3,</w:t>
      </w:r>
      <w:r>
        <w:rPr>
          <w:rFonts w:hint="eastAsia" w:eastAsia="宋体"/>
          <w:lang w:val="en-US" w:eastAsia="zh-CN"/>
        </w:rPr>
        <w:t xml:space="preserve"> </w:t>
      </w:r>
      <w:r>
        <w:rPr>
          <w:rFonts w:hint="eastAsia"/>
          <w:vertAlign w:val="baseline"/>
          <w:lang w:val="en-US" w:eastAsia="zh-CN"/>
        </w:rPr>
        <w:t xml:space="preserve">the remote UE need to send the </w:t>
      </w:r>
      <w:r>
        <w:rPr>
          <w:i/>
        </w:rPr>
        <w:t xml:space="preserve">RRCReconfigurationSidelink </w:t>
      </w:r>
      <w:r>
        <w:t>message</w:t>
      </w:r>
      <w:r>
        <w:rPr>
          <w:rFonts w:hint="eastAsia"/>
          <w:lang w:val="en-US" w:eastAsia="zh-CN"/>
        </w:rPr>
        <w:t xml:space="preserve"> to trigger the </w:t>
      </w:r>
      <w:r>
        <w:rPr>
          <w:rFonts w:hint="eastAsia" w:eastAsia="宋体"/>
          <w:lang w:val="en-US" w:eastAsia="zh-CN"/>
        </w:rPr>
        <w:t>RRC_IDLE/INACTIVE r</w:t>
      </w:r>
      <w:r>
        <w:rPr>
          <w:rFonts w:eastAsia="宋体"/>
          <w:lang w:eastAsia="en-US"/>
        </w:rPr>
        <w:t>elay UE</w:t>
      </w:r>
      <w:r>
        <w:rPr>
          <w:rFonts w:hint="eastAsia"/>
          <w:lang w:val="en-US" w:eastAsia="zh-CN"/>
        </w:rPr>
        <w:t xml:space="preserve"> to configure the </w:t>
      </w:r>
      <w:r>
        <w:rPr>
          <w:rFonts w:hint="eastAsia" w:eastAsia="宋体"/>
          <w:lang w:val="en-US" w:eastAsia="zh-CN"/>
        </w:rPr>
        <w:t xml:space="preserve">PC5 RLC channel </w:t>
      </w:r>
      <w:r>
        <w:rPr>
          <w:rFonts w:hint="eastAsia"/>
          <w:vertAlign w:val="baseline"/>
          <w:lang w:val="en-US" w:eastAsia="zh-CN"/>
        </w:rPr>
        <w:t>other than SL-RLC0/1</w:t>
      </w:r>
      <w:r>
        <w:rPr>
          <w:rFonts w:hint="eastAsia"/>
          <w:lang w:val="en-US" w:eastAsia="zh-CN"/>
        </w:rPr>
        <w:t xml:space="preserve">, which introduce longer delay for the </w:t>
      </w:r>
      <w:r>
        <w:rPr>
          <w:rFonts w:hint="eastAsia"/>
          <w:vertAlign w:val="baseline"/>
          <w:lang w:val="en-US" w:eastAsia="zh-CN"/>
        </w:rPr>
        <w:t xml:space="preserve">RRC connection establishment of relay UE.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eastAsia="宋体"/>
          <w:lang w:val="en-US" w:eastAsia="zh-CN"/>
        </w:rPr>
      </w:pPr>
      <w:r>
        <w:rPr>
          <w:rFonts w:hint="eastAsia"/>
          <w:vertAlign w:val="baseline"/>
          <w:lang w:val="en-US" w:eastAsia="zh-CN"/>
        </w:rPr>
        <w:t xml:space="preserve">Moreover, the Option-2 further requires to add the new indication in </w:t>
      </w:r>
      <w:r>
        <w:rPr>
          <w:b w:val="0"/>
          <w:bCs w:val="0"/>
          <w:i/>
        </w:rPr>
        <w:t xml:space="preserve">RRCReconfigurationSidelink </w:t>
      </w:r>
      <w:r>
        <w:rPr>
          <w:b w:val="0"/>
          <w:bCs w:val="0"/>
          <w:i w:val="0"/>
          <w:iCs/>
        </w:rPr>
        <w:t>message</w:t>
      </w:r>
      <w:r>
        <w:rPr>
          <w:rFonts w:hint="eastAsia"/>
          <w:b w:val="0"/>
          <w:bCs w:val="0"/>
          <w:i w:val="0"/>
          <w:iCs/>
          <w:lang w:val="en-US" w:eastAsia="zh-CN"/>
        </w:rPr>
        <w:t xml:space="preserve">. </w:t>
      </w:r>
      <w:r>
        <w:rPr>
          <w:b w:val="0"/>
          <w:bCs w:val="0"/>
        </w:rPr>
        <w:t xml:space="preserve">Upon the indication/configuration received from a remote UE, e.g. indication/configuration in </w:t>
      </w:r>
      <w:r>
        <w:rPr>
          <w:b w:val="0"/>
          <w:bCs w:val="0"/>
          <w:i/>
        </w:rPr>
        <w:t>RRCReconfigurationSidelink message</w:t>
      </w:r>
      <w:r>
        <w:rPr>
          <w:rFonts w:hint="eastAsia"/>
          <w:b w:val="0"/>
          <w:bCs w:val="0"/>
          <w:i/>
          <w:lang w:val="en-US" w:eastAsia="zh-CN"/>
        </w:rPr>
        <w:t xml:space="preserve">, </w:t>
      </w:r>
      <w:r>
        <w:rPr>
          <w:rFonts w:hint="eastAsia"/>
          <w:b w:val="0"/>
          <w:bCs w:val="0"/>
          <w:i w:val="0"/>
          <w:iCs/>
          <w:lang w:val="en-US" w:eastAsia="zh-CN"/>
        </w:rPr>
        <w:t xml:space="preserve">the </w:t>
      </w:r>
      <w:r>
        <w:rPr>
          <w:rFonts w:hint="eastAsia"/>
          <w:vertAlign w:val="baseline"/>
          <w:lang w:val="en-US" w:eastAsia="zh-CN"/>
        </w:rPr>
        <w:t xml:space="preserve">RRC_IDLE/INACTIVE </w:t>
      </w:r>
      <w:r>
        <w:rPr>
          <w:rFonts w:hint="eastAsia"/>
          <w:b w:val="0"/>
          <w:bCs w:val="0"/>
          <w:i w:val="0"/>
          <w:iCs/>
          <w:lang w:val="en-US" w:eastAsia="zh-CN"/>
        </w:rPr>
        <w:t xml:space="preserve">relay UE may </w:t>
      </w:r>
      <w:r>
        <w:rPr>
          <w:rFonts w:hint="eastAsia"/>
          <w:vertAlign w:val="baseline"/>
          <w:lang w:val="en-US" w:eastAsia="zh-CN"/>
        </w:rPr>
        <w:t xml:space="preserve">initiate the RRC connection establishment. However, this option </w:t>
      </w:r>
      <w:r>
        <w:rPr>
          <w:rFonts w:hint="eastAsia"/>
          <w:b w:val="0"/>
          <w:bCs w:val="0"/>
          <w:i w:val="0"/>
          <w:iCs/>
          <w:lang w:val="en-US" w:eastAsia="zh-CN"/>
        </w:rPr>
        <w:t>also introduces longer delay</w:t>
      </w:r>
      <w:r>
        <w:rPr>
          <w:rFonts w:hint="eastAsia"/>
          <w:vertAlign w:val="baseline"/>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vertAlign w:val="baseline"/>
          <w:lang w:val="en-US" w:eastAsia="zh-CN"/>
        </w:rPr>
      </w:pPr>
      <w:r>
        <w:rPr>
          <w:rFonts w:hint="eastAsia"/>
          <w:vertAlign w:val="baseline"/>
          <w:lang w:val="en-US" w:eastAsia="zh-CN"/>
        </w:rPr>
        <w:t>As we can see, the option-3 has no specification impact and has lower latency for triggering the RRC connection establishment  of  RRC_IDLE/INACTIVE relay UE. It is suggested to adopt option-3.</w:t>
      </w:r>
    </w:p>
    <w:p>
      <w:pPr>
        <w:pStyle w:val="67"/>
        <w:numPr>
          <w:ilvl w:val="0"/>
          <w:numId w:val="13"/>
        </w:numPr>
        <w:ind w:left="1304" w:hanging="1304"/>
        <w:jc w:val="both"/>
        <w:rPr>
          <w:rFonts w:hint="eastAsia" w:ascii="Times New Roman" w:hAnsi="Times New Roman" w:cs="Times New Roman"/>
          <w:color w:val="auto"/>
          <w:vertAlign w:val="baseline"/>
          <w:lang w:val="en-US" w:eastAsia="zh-CN"/>
        </w:rPr>
      </w:pPr>
      <w:r>
        <w:rPr>
          <w:rFonts w:hint="eastAsia" w:ascii="Times New Roman" w:hAnsi="Times New Roman" w:cs="Times New Roman"/>
          <w:b/>
          <w:bCs/>
          <w:color w:val="auto"/>
          <w:vertAlign w:val="baseline"/>
          <w:lang w:val="en-US" w:eastAsia="zh-CN"/>
        </w:rPr>
        <w:t xml:space="preserve">The RRC_IDLE/RRC_INACTIVE target relay UE can initiate RRC connection establishment procedure based on gNB implementation, i.e., </w:t>
      </w:r>
      <w:r>
        <w:rPr>
          <w:rFonts w:hint="eastAsia" w:ascii="Times New Roman" w:hAnsi="Times New Roman" w:cs="Times New Roman"/>
          <w:b/>
          <w:bCs/>
          <w:color w:val="auto"/>
          <w:lang w:val="en-US" w:eastAsia="zh-CN"/>
        </w:rPr>
        <w:t xml:space="preserve">gNB configures </w:t>
      </w:r>
      <w:r>
        <w:rPr>
          <w:rFonts w:hint="eastAsia" w:ascii="Times New Roman" w:hAnsi="Times New Roman" w:cs="Times New Roman"/>
          <w:b/>
          <w:bCs/>
          <w:i w:val="0"/>
          <w:color w:val="auto"/>
          <w:lang w:val="en-US" w:eastAsia="zh-CN"/>
        </w:rPr>
        <w:t>RRCReconfigurationComplete</w:t>
      </w:r>
      <w:r>
        <w:rPr>
          <w:rFonts w:hint="eastAsia" w:ascii="Times New Roman" w:hAnsi="Times New Roman" w:cs="Times New Roman"/>
          <w:b/>
          <w:bCs/>
          <w:color w:val="auto"/>
          <w:lang w:val="en-US" w:eastAsia="zh-CN"/>
        </w:rPr>
        <w:t xml:space="preserve"> message delivered via indirect path, e.g. configure duplication of SRB1 or change the primary RLC entity of SRB1 to indirect RLC entity.</w:t>
      </w:r>
    </w:p>
    <w:p>
      <w:pPr>
        <w:pStyle w:val="3"/>
        <w:bidi w:val="0"/>
        <w:jc w:val="both"/>
        <w:rPr>
          <w:rFonts w:hint="default"/>
          <w:lang w:val="en-US" w:eastAsia="zh-CN"/>
        </w:rPr>
      </w:pPr>
      <w:r>
        <w:rPr>
          <w:rFonts w:hint="eastAsia"/>
          <w:lang w:val="en-US" w:eastAsia="zh-CN"/>
        </w:rPr>
        <w:t>SIB and paging reception for multi-path remote UE</w:t>
      </w:r>
    </w:p>
    <w:p>
      <w:pPr>
        <w:jc w:val="both"/>
        <w:rPr>
          <w:rFonts w:hint="default"/>
          <w:vertAlign w:val="baseline"/>
          <w:lang w:val="en-US" w:eastAsia="zh-CN"/>
        </w:rPr>
      </w:pPr>
      <w:r>
        <w:rPr>
          <w:rFonts w:hint="eastAsia"/>
          <w:lang w:val="en-US" w:eastAsia="zh-CN"/>
        </w:rPr>
        <w:t xml:space="preserve">It is agreed during RAN2#119bis meeting that </w:t>
      </w:r>
      <w:r>
        <w:rPr>
          <w:rFonts w:hint="default"/>
          <w:vertAlign w:val="baseline"/>
          <w:lang w:val="en-US" w:eastAsia="zh-CN"/>
        </w:rPr>
        <w:t>R2 aims at reusing R17 mechanism of paging delivery for R18 U2N Relay on the indirect path and legacy mechanism on the direct path, in the multi-path setting when paging is applicable for RRC_CONNECTED</w:t>
      </w:r>
      <w:r>
        <w:rPr>
          <w:rFonts w:hint="eastAsia"/>
          <w:vertAlign w:val="baseline"/>
          <w:lang w:val="en-US" w:eastAsia="zh-CN"/>
        </w:rPr>
        <w:t>. Moreover, it is agreed during RAN2#120 meeting that if CSS for SI is configured within the active BWP on PCell, the remote UE can perform direct system information acquisition on PCell as currently specified in 38.331; besides, dedicated signaling can be used to deliver SIB via SRB1 configured on direct and/or indirect path as currently specified in 38.331.</w:t>
      </w:r>
    </w:p>
    <w:p>
      <w:pPr>
        <w:jc w:val="both"/>
        <w:rPr>
          <w:rFonts w:hint="eastAsia"/>
          <w:lang w:val="en-US" w:eastAsia="zh-CN"/>
        </w:rPr>
      </w:pPr>
      <w:r>
        <w:rPr>
          <w:rFonts w:hint="eastAsia"/>
          <w:vertAlign w:val="baseline"/>
          <w:lang w:val="en-US" w:eastAsia="zh-CN"/>
        </w:rPr>
        <w:t xml:space="preserve">As far as we know, the multi-path remote UE in RRC_Connected state may directly </w:t>
      </w:r>
      <w:r>
        <w:rPr>
          <w:rFonts w:hint="eastAsia"/>
          <w:lang w:val="en-US" w:eastAsia="zh-CN"/>
        </w:rPr>
        <w:t>monitor the short message, which is</w:t>
      </w:r>
      <w:r>
        <w:t xml:space="preserve"> transmitted on PDCCH using P-RNTI with or without associated </w:t>
      </w:r>
      <w:r>
        <w:rPr>
          <w:i/>
        </w:rPr>
        <w:t xml:space="preserve">Paging </w:t>
      </w:r>
      <w:r>
        <w:t>message using Short Message field in DCI format 1_0</w:t>
      </w:r>
      <w:r>
        <w:rPr>
          <w:rFonts w:hint="eastAsia"/>
          <w:lang w:val="en-US" w:eastAsia="zh-CN"/>
        </w:rPr>
        <w:t xml:space="preserve">. To be specific, the short message may carry the indications for systemInfoModification, etwsAndCmasIndication, and stopPagingMonitoring. Suppose the remote UE detects the systemInfoModification or etwsAndCmasIndication is set to 1, it may acquire the corresponding SIB by receiving the broadcast SI or requesting the on-demand SI via direct path. For the stopPagingMonitoring, it can be used by RRC_Connected remote UE to stop the paging monitoring in this PO. </w:t>
      </w:r>
    </w:p>
    <w:p>
      <w:pPr>
        <w:jc w:val="both"/>
        <w:rPr>
          <w:rFonts w:hint="default"/>
          <w:lang w:val="en-US" w:eastAsia="zh-CN"/>
        </w:rPr>
      </w:pPr>
      <w:r>
        <w:rPr>
          <w:rFonts w:hint="eastAsia"/>
          <w:lang w:val="en-US" w:eastAsia="zh-CN"/>
        </w:rPr>
        <w:t xml:space="preserve">On the other hand, the </w:t>
      </w:r>
      <w:r>
        <w:rPr>
          <w:rFonts w:hint="eastAsia"/>
          <w:vertAlign w:val="baseline"/>
          <w:lang w:val="en-US" w:eastAsia="zh-CN"/>
        </w:rPr>
        <w:t xml:space="preserve">multi-path remote UE in RRC_Connected </w:t>
      </w:r>
      <w:r>
        <w:t xml:space="preserve">can also receive the system information from the </w:t>
      </w:r>
      <w:r>
        <w:rPr>
          <w:rFonts w:hint="eastAsia"/>
          <w:lang w:val="en-US" w:eastAsia="zh-CN"/>
        </w:rPr>
        <w:t>r</w:t>
      </w:r>
      <w:r>
        <w:t xml:space="preserve">elay UE after </w:t>
      </w:r>
      <w:r>
        <w:rPr>
          <w:rFonts w:hint="eastAsia"/>
          <w:lang w:val="en-US" w:eastAsia="zh-CN"/>
        </w:rPr>
        <w:t>the indirect path has been configured</w:t>
      </w:r>
      <w:r>
        <w:t>.</w:t>
      </w:r>
      <w:r>
        <w:rPr>
          <w:rFonts w:hint="eastAsia"/>
          <w:lang w:val="en-US" w:eastAsia="zh-CN"/>
        </w:rPr>
        <w:t xml:space="preserve"> According to the current specification, r</w:t>
      </w:r>
      <w:r>
        <w:rPr>
          <w:lang w:eastAsia="zh-TW"/>
        </w:rPr>
        <w:t>emote UE in RRC_CONNECTED receives SIB1</w:t>
      </w:r>
      <w:r>
        <w:rPr>
          <w:rFonts w:hint="eastAsia"/>
          <w:lang w:val="en-US" w:eastAsia="zh-CN"/>
        </w:rPr>
        <w:t xml:space="preserve"> </w:t>
      </w:r>
      <w:r>
        <w:rPr>
          <w:lang w:eastAsia="zh-TW"/>
        </w:rPr>
        <w:t xml:space="preserve">in </w:t>
      </w:r>
      <w:r>
        <w:rPr>
          <w:i/>
          <w:lang w:eastAsia="zh-TW"/>
        </w:rPr>
        <w:t>RRCReconfiguration</w:t>
      </w:r>
      <w:r>
        <w:rPr>
          <w:lang w:eastAsia="zh-TW"/>
        </w:rPr>
        <w:t xml:space="preserve"> message and performs on-demand SI request</w:t>
      </w:r>
      <w:r>
        <w:rPr>
          <w:rFonts w:hint="eastAsia"/>
          <w:lang w:val="en-US" w:eastAsia="zh-CN"/>
        </w:rPr>
        <w:t xml:space="preserve"> (e.g. SIB 12/13/14)</w:t>
      </w:r>
      <w:r>
        <w:rPr>
          <w:lang w:eastAsia="zh-TW"/>
        </w:rPr>
        <w:t xml:space="preserve"> if required</w:t>
      </w:r>
      <w:r>
        <w:rPr>
          <w:rFonts w:hint="eastAsia"/>
          <w:lang w:val="en-US" w:eastAsia="zh-CN"/>
        </w:rPr>
        <w:t>. When it comes to the multi-path remote UE in RRC_Connected, it may receive SIB12/13/14 from either the direct path or indirect path, which one to use can be up to remote UE</w:t>
      </w:r>
      <w:r>
        <w:rPr>
          <w:rFonts w:hint="default"/>
          <w:lang w:val="en-US" w:eastAsia="zh-CN"/>
        </w:rPr>
        <w:t>’</w:t>
      </w:r>
      <w:r>
        <w:rPr>
          <w:rFonts w:hint="eastAsia"/>
          <w:lang w:val="en-US" w:eastAsia="zh-CN"/>
        </w:rPr>
        <w:t xml:space="preserve">s implementation. For the inter-cell multi-path scenario, it is not clear whether multi-path remote UE in RRC_Connected needs to to acquire the system information of both serving cells. In our opinion, the SIB 12/13/14 mainly include the </w:t>
      </w:r>
      <w:r>
        <w:rPr>
          <w:lang w:eastAsia="zh-CN"/>
        </w:rPr>
        <w:t>NR sidelink communication/discovery configuration</w:t>
      </w:r>
      <w:r>
        <w:rPr>
          <w:rFonts w:hint="eastAsia"/>
          <w:lang w:val="en-US" w:eastAsia="zh-CN"/>
        </w:rPr>
        <w:t xml:space="preserve"> and </w:t>
      </w:r>
      <w:r>
        <w:rPr>
          <w:lang w:eastAsia="zh-CN"/>
        </w:rPr>
        <w:t>V2X sidelink communication</w:t>
      </w:r>
      <w:r>
        <w:rPr>
          <w:rFonts w:hint="eastAsia"/>
          <w:lang w:val="en-US" w:eastAsia="zh-CN"/>
        </w:rPr>
        <w:t xml:space="preserve"> configuration, which are usually same for the cells within the same gNB. So it is recommended that the multi-path remote UE in RRC_Connected only receive the relevant SIB from one of the path. </w:t>
      </w:r>
    </w:p>
    <w:p>
      <w:pPr>
        <w:pStyle w:val="67"/>
        <w:numPr>
          <w:ilvl w:val="0"/>
          <w:numId w:val="13"/>
        </w:numPr>
        <w:ind w:left="1304" w:hanging="1304"/>
        <w:jc w:val="both"/>
        <w:rPr>
          <w:rFonts w:hint="eastAsia" w:ascii="Times New Roman" w:hAnsi="Times New Roman" w:cs="Times New Roman"/>
          <w:color w:val="auto"/>
          <w:lang w:val="en-US" w:eastAsia="zh-CN"/>
        </w:rPr>
      </w:pPr>
      <w:r>
        <w:rPr>
          <w:rFonts w:hint="eastAsia" w:ascii="Times New Roman" w:hAnsi="Times New Roman" w:cs="Times New Roman"/>
          <w:b/>
          <w:bCs/>
          <w:color w:val="auto"/>
          <w:lang w:val="en-US" w:eastAsia="zh-CN"/>
        </w:rPr>
        <w:t xml:space="preserve">For scenario 1, the multi-path remote UE in RRC_Connected may receive SIB 12/13/14 from either direct or indirect path. For the other SIBs, the multi-path remote UE in RRC_Connected receives them from direct path if necessary. </w:t>
      </w:r>
    </w:p>
    <w:p>
      <w:pPr>
        <w:pStyle w:val="3"/>
        <w:bidi w:val="0"/>
        <w:jc w:val="both"/>
        <w:rPr>
          <w:rFonts w:hint="default"/>
          <w:lang w:val="en-US" w:eastAsia="zh-CN"/>
        </w:rPr>
      </w:pPr>
      <w:r>
        <w:rPr>
          <w:rFonts w:hint="eastAsia"/>
          <w:lang w:val="en-US" w:eastAsia="zh-CN"/>
        </w:rPr>
        <w:t>Multi-path configuration</w:t>
      </w:r>
    </w:p>
    <w:p>
      <w:pPr>
        <w:numPr>
          <w:ilvl w:val="0"/>
          <w:numId w:val="0"/>
        </w:numPr>
        <w:ind w:leftChars="0"/>
        <w:jc w:val="both"/>
        <w:rPr>
          <w:rFonts w:hint="default"/>
          <w:lang w:val="en-US" w:eastAsia="zh-CN"/>
        </w:rPr>
      </w:pPr>
      <w:r>
        <w:rPr>
          <w:rFonts w:hint="eastAsia"/>
          <w:lang w:val="en-US" w:eastAsia="zh-CN"/>
        </w:rPr>
        <w:t xml:space="preserve">The channel condition of UEs involved in multi-path relaying may change. The traffic load and QoS requirement of remote UE may also change. Therefore, the multi-path delivery may be reconfigured. </w:t>
      </w:r>
      <w:r>
        <w:rPr>
          <w:rFonts w:hint="eastAsia"/>
          <w:highlight w:val="none"/>
          <w:lang w:val="en-US" w:eastAsia="zh-CN"/>
        </w:rPr>
        <w:t xml:space="preserve">In this section, we will discuss the signalling procedure for the indirect path addition and direct path addition.  </w:t>
      </w:r>
    </w:p>
    <w:p>
      <w:pPr>
        <w:pStyle w:val="4"/>
        <w:bidi w:val="0"/>
        <w:jc w:val="both"/>
        <w:rPr>
          <w:rFonts w:hint="eastAsia"/>
          <w:lang w:val="en-US" w:eastAsia="zh-CN"/>
        </w:rPr>
      </w:pPr>
      <w:r>
        <w:rPr>
          <w:rFonts w:hint="eastAsia"/>
          <w:lang w:val="en-US" w:eastAsia="zh-CN"/>
        </w:rPr>
        <w:t>Indirect path addition</w:t>
      </w:r>
    </w:p>
    <w:p>
      <w:pPr>
        <w:numPr>
          <w:ilvl w:val="0"/>
          <w:numId w:val="0"/>
        </w:numPr>
        <w:bidi w:val="0"/>
        <w:ind w:leftChars="0"/>
        <w:jc w:val="both"/>
        <w:rPr>
          <w:rFonts w:hint="eastAsia"/>
          <w:lang w:val="en-US" w:eastAsia="zh-CN"/>
        </w:rPr>
      </w:pPr>
      <w:r>
        <w:rPr>
          <w:rFonts w:hint="eastAsia"/>
          <w:lang w:val="en-US" w:eastAsia="zh-CN"/>
        </w:rPr>
        <w:t>For the remote UE, it may connect to the network via direct path initially and then add the indirect path. Figure 1 illustrates the indirect path addition procedure for L2 U2N r</w:t>
      </w:r>
      <w:r>
        <w:t xml:space="preserve">emote UE </w:t>
      </w:r>
      <w:r>
        <w:rPr>
          <w:rFonts w:hint="eastAsia"/>
          <w:lang w:val="en-US" w:eastAsia="zh-CN"/>
        </w:rPr>
        <w:t>on top of direct path. Here the relay UE is assumed in RRC_Connected state. The procedure are as follows:</w:t>
      </w:r>
    </w:p>
    <w:p>
      <w:pPr>
        <w:numPr>
          <w:ilvl w:val="0"/>
          <w:numId w:val="0"/>
        </w:numPr>
        <w:bidi w:val="0"/>
        <w:ind w:leftChars="0"/>
        <w:jc w:val="center"/>
        <w:rPr>
          <w:rFonts w:hint="eastAsia"/>
          <w:lang w:val="en-US" w:eastAsia="zh-CN"/>
        </w:rPr>
      </w:pPr>
      <w:r>
        <w:rPr>
          <w:rFonts w:hint="eastAsia"/>
          <w:lang w:val="en-US" w:eastAsia="zh-CN"/>
        </w:rPr>
        <w:object>
          <v:shape id="_x0000_i1025" o:spt="75" type="#_x0000_t75" style="height:232.5pt;width:248.7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numPr>
          <w:ilvl w:val="0"/>
          <w:numId w:val="0"/>
        </w:numPr>
        <w:bidi w:val="0"/>
        <w:ind w:leftChars="0"/>
        <w:jc w:val="center"/>
        <w:rPr>
          <w:rFonts w:hint="eastAsia"/>
          <w:lang w:val="en-US" w:eastAsia="zh-CN"/>
        </w:rPr>
      </w:pPr>
      <w:r>
        <w:rPr>
          <w:rFonts w:hint="eastAsia"/>
          <w:lang w:val="en-US" w:eastAsia="zh-CN"/>
        </w:rPr>
        <w:t>Figure 1 The addition of indirect path on top of direct path</w:t>
      </w:r>
    </w:p>
    <w:p>
      <w:pPr>
        <w:pStyle w:val="119"/>
        <w:jc w:val="both"/>
        <w:rPr>
          <w:rFonts w:eastAsia="宋体"/>
        </w:rPr>
      </w:pPr>
      <w:r>
        <w:rPr>
          <w:rFonts w:eastAsia="宋体"/>
        </w:rPr>
        <w:t>1.</w:t>
      </w:r>
      <w:r>
        <w:rPr>
          <w:rFonts w:eastAsia="宋体"/>
        </w:rPr>
        <w:tab/>
      </w:r>
      <w:r>
        <w:rPr>
          <w:rFonts w:eastAsia="宋体"/>
        </w:rPr>
        <w:t xml:space="preserve">The </w:t>
      </w:r>
      <w:r>
        <w:rPr>
          <w:rFonts w:hint="eastAsia" w:eastAsia="宋体"/>
          <w:lang w:val="en-US" w:eastAsia="zh-CN"/>
        </w:rPr>
        <w:t>r</w:t>
      </w:r>
      <w:r>
        <w:rPr>
          <w:rFonts w:eastAsia="宋体"/>
        </w:rPr>
        <w:t xml:space="preserve">emote UE reports one or multiple candidate </w:t>
      </w:r>
      <w:r>
        <w:rPr>
          <w:rFonts w:hint="eastAsia" w:eastAsia="宋体"/>
          <w:lang w:val="en-US" w:eastAsia="zh-CN"/>
        </w:rPr>
        <w:t>r</w:t>
      </w:r>
      <w:r>
        <w:rPr>
          <w:rFonts w:eastAsia="宋体"/>
        </w:rPr>
        <w:t xml:space="preserve">elay UE(s), after it measures/discovers the candidate </w:t>
      </w:r>
      <w:r>
        <w:rPr>
          <w:rFonts w:hint="eastAsia" w:eastAsia="宋体"/>
          <w:lang w:val="en-US" w:eastAsia="zh-CN"/>
        </w:rPr>
        <w:t>r</w:t>
      </w:r>
      <w:r>
        <w:rPr>
          <w:rFonts w:eastAsia="宋体"/>
        </w:rPr>
        <w:t>elay UE(s):</w:t>
      </w:r>
    </w:p>
    <w:p>
      <w:pPr>
        <w:pStyle w:val="119"/>
        <w:jc w:val="both"/>
        <w:rPr>
          <w:rFonts w:hint="eastAsia" w:eastAsia="宋体"/>
          <w:lang w:val="en-US" w:eastAsia="zh-CN"/>
        </w:rPr>
      </w:pPr>
      <w:r>
        <w:rPr>
          <w:rFonts w:eastAsia="宋体"/>
        </w:rPr>
        <w:t>2.</w:t>
      </w:r>
      <w:r>
        <w:rPr>
          <w:rFonts w:eastAsia="宋体"/>
        </w:rPr>
        <w:tab/>
      </w:r>
      <w:r>
        <w:rPr>
          <w:rFonts w:eastAsia="宋体"/>
        </w:rPr>
        <w:t xml:space="preserve">The gNB decides to </w:t>
      </w:r>
      <w:r>
        <w:rPr>
          <w:rFonts w:hint="eastAsia" w:eastAsia="宋体"/>
          <w:lang w:val="en-US" w:eastAsia="zh-CN"/>
        </w:rPr>
        <w:t>add the indirect path via relay UE to r</w:t>
      </w:r>
      <w:r>
        <w:rPr>
          <w:rFonts w:eastAsia="宋体"/>
        </w:rPr>
        <w:t>emote UE</w:t>
      </w:r>
      <w:r>
        <w:rPr>
          <w:rFonts w:hint="eastAsia" w:eastAsia="宋体"/>
          <w:lang w:val="en-US" w:eastAsia="zh-CN"/>
        </w:rPr>
        <w:t xml:space="preserve">. </w:t>
      </w:r>
    </w:p>
    <w:p>
      <w:pPr>
        <w:pStyle w:val="119"/>
        <w:jc w:val="both"/>
        <w:rPr>
          <w:rFonts w:eastAsia="宋体"/>
        </w:rPr>
      </w:pPr>
      <w:r>
        <w:rPr>
          <w:rFonts w:hint="eastAsia" w:eastAsia="宋体"/>
          <w:lang w:val="en-US" w:eastAsia="zh-CN"/>
        </w:rPr>
        <w:t xml:space="preserve">3. </w:t>
      </w:r>
      <w:r>
        <w:rPr>
          <w:rFonts w:eastAsia="宋体"/>
        </w:rPr>
        <w:t xml:space="preserve">Then the gNB sends an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elay UE, which can include at least </w:t>
      </w:r>
      <w:r>
        <w:rPr>
          <w:rFonts w:hint="eastAsia" w:eastAsia="宋体"/>
          <w:lang w:val="en-US" w:eastAsia="zh-CN"/>
        </w:rPr>
        <w:t>r</w:t>
      </w:r>
      <w:r>
        <w:rPr>
          <w:rFonts w:eastAsia="宋体"/>
        </w:rPr>
        <w:t xml:space="preserve">emote UE's local ID and L2 ID, Uu and PC5 </w:t>
      </w:r>
      <w:r>
        <w:t>Relay</w:t>
      </w:r>
      <w:r>
        <w:rPr>
          <w:rFonts w:eastAsia="宋体"/>
        </w:rPr>
        <w:t xml:space="preserve"> RLC channel configuration for relaying, and bearer mapping configuration.</w:t>
      </w:r>
    </w:p>
    <w:p>
      <w:pPr>
        <w:pStyle w:val="119"/>
        <w:jc w:val="both"/>
        <w:rPr>
          <w:rFonts w:eastAsia="宋体"/>
        </w:rPr>
      </w:pPr>
      <w:r>
        <w:rPr>
          <w:rFonts w:hint="eastAsia" w:eastAsia="宋体"/>
          <w:lang w:val="en-US" w:eastAsia="zh-CN"/>
        </w:rPr>
        <w:t>4</w:t>
      </w:r>
      <w:r>
        <w:rPr>
          <w:rFonts w:eastAsia="宋体"/>
        </w:rPr>
        <w:t>.</w:t>
      </w:r>
      <w:r>
        <w:rPr>
          <w:rFonts w:eastAsia="宋体"/>
        </w:rPr>
        <w:tab/>
      </w:r>
      <w:r>
        <w:rPr>
          <w:rFonts w:eastAsia="宋体"/>
        </w:rPr>
        <w:t xml:space="preserve">The gNB sends the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e</w:t>
      </w:r>
      <w:r>
        <w:rPr>
          <w:rFonts w:hint="eastAsia" w:eastAsia="宋体"/>
          <w:lang w:val="en-US" w:eastAsia="zh-CN"/>
        </w:rPr>
        <w:t>mote</w:t>
      </w:r>
      <w:r>
        <w:rPr>
          <w:rFonts w:eastAsia="宋体"/>
        </w:rPr>
        <w:t xml:space="preserve"> UE. The contents in the </w:t>
      </w:r>
      <w:r>
        <w:rPr>
          <w:rFonts w:eastAsia="宋体"/>
          <w:i/>
          <w:iCs/>
        </w:rPr>
        <w:t>RRCReconfiguration</w:t>
      </w:r>
      <w:r>
        <w:rPr>
          <w:rFonts w:eastAsia="宋体"/>
        </w:rPr>
        <w:t xml:space="preserve"> message can include at least </w:t>
      </w:r>
      <w:r>
        <w:rPr>
          <w:rFonts w:hint="eastAsia" w:eastAsia="宋体"/>
          <w:lang w:val="en-US" w:eastAsia="zh-CN"/>
        </w:rPr>
        <w:t>r</w:t>
      </w:r>
      <w:r>
        <w:rPr>
          <w:rFonts w:eastAsia="宋体"/>
        </w:rPr>
        <w:t xml:space="preserve">elay UE ID, PC5 </w:t>
      </w:r>
      <w:r>
        <w:t>Relay</w:t>
      </w:r>
      <w:r>
        <w:rPr>
          <w:rFonts w:eastAsia="宋体"/>
        </w:rPr>
        <w:t xml:space="preserve"> RLC channel configuration for relay traffic and the associated </w:t>
      </w:r>
      <w:r>
        <w:rPr>
          <w:rFonts w:hint="eastAsia" w:eastAsia="宋体"/>
          <w:lang w:val="en-US" w:eastAsia="zh-CN"/>
        </w:rPr>
        <w:t>indirect/split bearer configuration</w:t>
      </w:r>
      <w:r>
        <w:rPr>
          <w:rFonts w:eastAsia="宋体"/>
        </w:rPr>
        <w:t xml:space="preserve">. </w:t>
      </w:r>
      <w:r>
        <w:rPr>
          <w:rFonts w:hint="eastAsia" w:eastAsia="宋体"/>
          <w:lang w:val="en-US" w:eastAsia="zh-CN"/>
        </w:rPr>
        <w:t xml:space="preserve">It should be noted that the </w:t>
      </w:r>
      <w:r>
        <w:rPr>
          <w:rFonts w:hint="eastAsia" w:eastAsia="宋体"/>
          <w:i/>
          <w:iCs/>
          <w:lang w:val="en-US" w:eastAsia="zh-CN"/>
        </w:rPr>
        <w:t>reconfigurationWithSync</w:t>
      </w:r>
      <w:r>
        <w:rPr>
          <w:rFonts w:hint="eastAsia" w:eastAsia="宋体"/>
          <w:lang w:val="en-US" w:eastAsia="zh-CN"/>
        </w:rPr>
        <w:t xml:space="preserve"> within the SpCellConfig is used in R17 for direct to indirect path switch. With regard to the indirect path addition scenario, the </w:t>
      </w:r>
      <w:r>
        <w:rPr>
          <w:rFonts w:hint="eastAsia" w:eastAsia="宋体"/>
          <w:i/>
          <w:iCs/>
          <w:lang w:val="en-US" w:eastAsia="zh-CN"/>
        </w:rPr>
        <w:t>reconfigurationWithSync</w:t>
      </w:r>
      <w:r>
        <w:rPr>
          <w:rFonts w:hint="eastAsia" w:eastAsia="宋体"/>
          <w:lang w:val="en-US" w:eastAsia="zh-CN"/>
        </w:rPr>
        <w:t xml:space="preserve"> may be reused with enhancement. For example, the remote UE may be indicated that the reconfigurationWithSync is used for indirect path addition. </w:t>
      </w:r>
      <w:r>
        <w:rPr>
          <w:rFonts w:hint="eastAsia" w:eastAsia="宋体"/>
          <w:i w:val="0"/>
          <w:iCs w:val="0"/>
          <w:lang w:val="en-US" w:eastAsia="zh-CN"/>
        </w:rPr>
        <w:t xml:space="preserve"> </w:t>
      </w:r>
      <w:r>
        <w:rPr>
          <w:rFonts w:hint="eastAsia" w:eastAsia="宋体"/>
          <w:lang w:val="en-US" w:eastAsia="zh-CN"/>
        </w:rPr>
        <w:t xml:space="preserve">For the indirect bearer, it may reuse the </w:t>
      </w:r>
      <w:r>
        <w:rPr>
          <w:i/>
          <w:iCs/>
        </w:rPr>
        <w:t>SL-SRAP-Config</w:t>
      </w:r>
      <w:r>
        <w:rPr>
          <w:rFonts w:hint="eastAsia" w:eastAsia="宋体"/>
          <w:lang w:val="en-US" w:eastAsia="zh-CN"/>
        </w:rPr>
        <w:t xml:space="preserve"> for bearer mapping between remote UE</w:t>
      </w:r>
      <w:r>
        <w:rPr>
          <w:rFonts w:hint="default" w:eastAsia="宋体"/>
          <w:lang w:val="en-US" w:eastAsia="zh-CN"/>
        </w:rPr>
        <w:t>’</w:t>
      </w:r>
      <w:r>
        <w:rPr>
          <w:rFonts w:hint="eastAsia" w:eastAsia="宋体"/>
          <w:lang w:val="en-US" w:eastAsia="zh-CN"/>
        </w:rPr>
        <w:t>s RB and PC5 RLC channel</w:t>
      </w:r>
      <w:r>
        <w:rPr>
          <w:rFonts w:eastAsia="宋体"/>
        </w:rPr>
        <w:t>.</w:t>
      </w:r>
    </w:p>
    <w:p>
      <w:pPr>
        <w:pStyle w:val="119"/>
        <w:jc w:val="both"/>
        <w:rPr>
          <w:rFonts w:hint="eastAsia" w:eastAsia="宋体"/>
          <w:lang w:val="en-US" w:eastAsia="zh-CN"/>
        </w:rPr>
      </w:pPr>
      <w:r>
        <w:rPr>
          <w:rFonts w:hint="eastAsia" w:eastAsia="宋体"/>
          <w:lang w:val="en-US" w:eastAsia="zh-CN"/>
        </w:rPr>
        <w:t>5</w:t>
      </w:r>
      <w:r>
        <w:rPr>
          <w:rFonts w:eastAsia="宋体"/>
        </w:rPr>
        <w:t>.</w:t>
      </w:r>
      <w:r>
        <w:rPr>
          <w:rFonts w:eastAsia="宋体"/>
        </w:rPr>
        <w:tab/>
      </w:r>
      <w:r>
        <w:rPr>
          <w:rFonts w:eastAsia="宋体"/>
        </w:rPr>
        <w:t xml:space="preserve">The </w:t>
      </w:r>
      <w:r>
        <w:rPr>
          <w:rFonts w:hint="eastAsia" w:eastAsia="宋体"/>
          <w:lang w:val="en-US" w:eastAsia="zh-CN"/>
        </w:rPr>
        <w:t>r</w:t>
      </w:r>
      <w:r>
        <w:rPr>
          <w:rFonts w:eastAsia="宋体"/>
        </w:rPr>
        <w:t xml:space="preserve">emote UE establishes PC5 connection with </w:t>
      </w:r>
      <w:r>
        <w:rPr>
          <w:rFonts w:hint="eastAsia" w:eastAsia="宋体"/>
          <w:lang w:val="en-US" w:eastAsia="zh-CN"/>
        </w:rPr>
        <w:t>r</w:t>
      </w:r>
      <w:r>
        <w:rPr>
          <w:rFonts w:eastAsia="宋体"/>
        </w:rPr>
        <w:t>elay UE</w:t>
      </w:r>
      <w:r>
        <w:rPr>
          <w:rFonts w:hint="eastAsia" w:eastAsia="宋体"/>
          <w:lang w:val="en-US" w:eastAsia="zh-CN"/>
        </w:rPr>
        <w:t>.</w:t>
      </w:r>
    </w:p>
    <w:p>
      <w:pPr>
        <w:pStyle w:val="119"/>
        <w:jc w:val="both"/>
        <w:rPr>
          <w:rFonts w:hint="eastAsia" w:eastAsia="宋体"/>
          <w:lang w:val="en-US" w:eastAsia="zh-CN"/>
        </w:rPr>
      </w:pPr>
      <w:r>
        <w:rPr>
          <w:rFonts w:hint="eastAsia" w:eastAsia="宋体"/>
          <w:lang w:val="en-US" w:eastAsia="zh-CN"/>
        </w:rPr>
        <w:t>6</w:t>
      </w:r>
      <w:r>
        <w:rPr>
          <w:rFonts w:eastAsia="宋体"/>
        </w:rPr>
        <w:t>.</w:t>
      </w:r>
      <w:r>
        <w:rPr>
          <w:rFonts w:eastAsia="宋体"/>
        </w:rPr>
        <w:tab/>
      </w:r>
      <w:r>
        <w:rPr>
          <w:rFonts w:eastAsia="宋体"/>
        </w:rPr>
        <w:t xml:space="preserve">The </w:t>
      </w:r>
      <w:r>
        <w:rPr>
          <w:rFonts w:hint="eastAsia" w:eastAsia="宋体"/>
          <w:lang w:val="en-US" w:eastAsia="zh-CN"/>
        </w:rPr>
        <w:t>r</w:t>
      </w:r>
      <w:r>
        <w:rPr>
          <w:rFonts w:eastAsia="宋体"/>
        </w:rPr>
        <w:t xml:space="preserve">emote UE completes the </w:t>
      </w:r>
      <w:r>
        <w:rPr>
          <w:rFonts w:hint="eastAsia" w:eastAsia="宋体"/>
          <w:lang w:val="en-US" w:eastAsia="zh-CN"/>
        </w:rPr>
        <w:t xml:space="preserve">indirect </w:t>
      </w:r>
      <w:r>
        <w:rPr>
          <w:rFonts w:eastAsia="宋体"/>
        </w:rPr>
        <w:t xml:space="preserve">path </w:t>
      </w:r>
      <w:r>
        <w:rPr>
          <w:rFonts w:hint="eastAsia" w:eastAsia="宋体"/>
          <w:lang w:val="en-US" w:eastAsia="zh-CN"/>
        </w:rPr>
        <w:t xml:space="preserve">addition </w:t>
      </w:r>
      <w:r>
        <w:rPr>
          <w:rFonts w:eastAsia="宋体"/>
        </w:rPr>
        <w:t xml:space="preserve">procedure by sending the </w:t>
      </w:r>
      <w:r>
        <w:rPr>
          <w:rFonts w:eastAsia="宋体"/>
          <w:i/>
          <w:iCs/>
        </w:rPr>
        <w:t>RRCReconfigurationComplete</w:t>
      </w:r>
      <w:r>
        <w:rPr>
          <w:rFonts w:eastAsia="宋体"/>
        </w:rPr>
        <w:t xml:space="preserve"> message to the gNB.</w:t>
      </w:r>
      <w:r>
        <w:rPr>
          <w:rFonts w:hint="eastAsia" w:eastAsia="宋体"/>
          <w:lang w:val="en-US" w:eastAsia="zh-CN"/>
        </w:rPr>
        <w:t xml:space="preserve"> </w:t>
      </w:r>
    </w:p>
    <w:p>
      <w:pPr>
        <w:pStyle w:val="119"/>
        <w:jc w:val="both"/>
        <w:rPr>
          <w:rFonts w:hint="eastAsia" w:eastAsia="宋体"/>
          <w:lang w:val="en-US" w:eastAsia="zh-CN"/>
        </w:rPr>
      </w:pPr>
      <w:r>
        <w:rPr>
          <w:rFonts w:hint="eastAsia" w:eastAsia="宋体"/>
          <w:lang w:val="en-US" w:eastAsia="zh-CN"/>
        </w:rPr>
        <w:t>7</w:t>
      </w:r>
      <w:r>
        <w:rPr>
          <w:rFonts w:eastAsia="宋体"/>
        </w:rPr>
        <w:t>.</w:t>
      </w:r>
      <w:r>
        <w:rPr>
          <w:rFonts w:eastAsia="宋体"/>
        </w:rPr>
        <w:tab/>
      </w:r>
      <w:r>
        <w:rPr>
          <w:rFonts w:eastAsia="宋体"/>
        </w:rPr>
        <w:t xml:space="preserve">The data </w:t>
      </w:r>
      <w:r>
        <w:rPr>
          <w:rFonts w:hint="eastAsia" w:eastAsia="宋体"/>
          <w:lang w:val="en-US" w:eastAsia="zh-CN"/>
        </w:rPr>
        <w:t>traffic</w:t>
      </w:r>
      <w:r>
        <w:rPr>
          <w:rFonts w:eastAsia="宋体"/>
        </w:rPr>
        <w:t xml:space="preserve"> </w:t>
      </w:r>
      <w:r>
        <w:rPr>
          <w:rFonts w:hint="eastAsia" w:eastAsia="宋体"/>
          <w:lang w:val="en-US" w:eastAsia="zh-CN"/>
        </w:rPr>
        <w:t xml:space="preserve">from the indirect bearer or split bearer may be delivered via </w:t>
      </w:r>
      <w:r>
        <w:rPr>
          <w:rFonts w:eastAsia="宋体"/>
        </w:rPr>
        <w:t xml:space="preserve">indirect path between the </w:t>
      </w:r>
      <w:r>
        <w:rPr>
          <w:rFonts w:hint="eastAsia" w:eastAsia="宋体"/>
          <w:lang w:val="en-US" w:eastAsia="zh-CN"/>
        </w:rPr>
        <w:t>r</w:t>
      </w:r>
      <w:r>
        <w:rPr>
          <w:rFonts w:eastAsia="宋体"/>
        </w:rPr>
        <w:t>emote UE and the gNB.</w:t>
      </w:r>
    </w:p>
    <w:p>
      <w:pPr>
        <w:pStyle w:val="67"/>
        <w:numPr>
          <w:ilvl w:val="0"/>
          <w:numId w:val="13"/>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It is suggested to capture the indirect path addition signalling procedure. </w:t>
      </w:r>
    </w:p>
    <w:bookmarkEnd w:id="0"/>
    <w:p>
      <w:pPr>
        <w:pStyle w:val="4"/>
        <w:bidi w:val="0"/>
        <w:jc w:val="both"/>
        <w:rPr>
          <w:rFonts w:hint="default"/>
          <w:lang w:val="en-US" w:eastAsia="zh-CN"/>
        </w:rPr>
      </w:pPr>
      <w:bookmarkStart w:id="1" w:name="OLE_LINK2"/>
      <w:bookmarkStart w:id="2" w:name="OLE_LINK1"/>
      <w:r>
        <w:rPr>
          <w:rFonts w:hint="eastAsia"/>
          <w:lang w:val="en-US" w:eastAsia="zh-CN"/>
        </w:rPr>
        <w:t>Direct path addition</w:t>
      </w:r>
    </w:p>
    <w:p>
      <w:pPr>
        <w:numPr>
          <w:ilvl w:val="0"/>
          <w:numId w:val="0"/>
        </w:numPr>
        <w:bidi w:val="0"/>
        <w:ind w:leftChars="0"/>
        <w:jc w:val="both"/>
        <w:rPr>
          <w:rFonts w:hint="eastAsia"/>
          <w:lang w:val="en-US" w:eastAsia="zh-CN"/>
        </w:rPr>
      </w:pPr>
      <w:r>
        <w:rPr>
          <w:rFonts w:hint="eastAsia"/>
          <w:lang w:val="en-US" w:eastAsia="zh-CN"/>
        </w:rPr>
        <w:t>For the remote UE, it may connect to the network via indirect path initially and then add the direct path. Figure 2 illustrates the direct path addition procedure for r</w:t>
      </w:r>
      <w:r>
        <w:t xml:space="preserve">emote UE </w:t>
      </w:r>
      <w:r>
        <w:rPr>
          <w:rFonts w:hint="eastAsia"/>
          <w:lang w:val="en-US" w:eastAsia="zh-CN"/>
        </w:rPr>
        <w:t>on top of indirect path. The signalling procedure is as follows:</w:t>
      </w:r>
    </w:p>
    <w:p>
      <w:pPr>
        <w:pStyle w:val="59"/>
        <w:jc w:val="center"/>
        <w:rPr>
          <w:rFonts w:cs="Arial"/>
        </w:rPr>
      </w:pPr>
      <w:r>
        <w:object>
          <v:shape id="_x0000_i1026" o:spt="75" type="#_x0000_t75" style="height:262.65pt;width:298.4pt;" o:ole="t" filled="f" o:preferrelative="t" stroked="f" coordsize="21600,21600">
            <v:path/>
            <v:fill on="f" focussize="0,0"/>
            <v:stroke on="f"/>
            <v:imagedata r:id="rId8" o:title=""/>
            <o:lock v:ext="edit" aspectratio="t"/>
            <w10:wrap type="none"/>
            <w10:anchorlock/>
          </v:shape>
          <o:OLEObject Type="Embed" ProgID="Visio.Drawing.15" ShapeID="_x0000_i1026" DrawAspect="Content" ObjectID="_1468075726" r:id="rId7">
            <o:LockedField>false</o:LockedField>
          </o:OLEObject>
        </w:object>
      </w:r>
    </w:p>
    <w:p>
      <w:pPr>
        <w:numPr>
          <w:ilvl w:val="0"/>
          <w:numId w:val="0"/>
        </w:numPr>
        <w:bidi w:val="0"/>
        <w:ind w:leftChars="0"/>
        <w:jc w:val="center"/>
        <w:rPr>
          <w:rFonts w:hint="eastAsia" w:eastAsia="宋体"/>
          <w:lang w:eastAsia="zh-CN"/>
        </w:rPr>
      </w:pPr>
      <w:r>
        <w:t xml:space="preserve">Figure </w:t>
      </w:r>
      <w:r>
        <w:rPr>
          <w:rFonts w:hint="eastAsia"/>
          <w:lang w:val="en-US" w:eastAsia="zh-CN"/>
        </w:rPr>
        <w:t>2 The addition of direct path on top of indirect path</w:t>
      </w:r>
    </w:p>
    <w:p>
      <w:pPr>
        <w:pStyle w:val="119"/>
        <w:jc w:val="both"/>
        <w:rPr>
          <w:rFonts w:eastAsia="宋体"/>
        </w:rPr>
      </w:pPr>
      <w:r>
        <w:rPr>
          <w:rFonts w:eastAsia="宋体"/>
        </w:rPr>
        <w:t>1.</w:t>
      </w:r>
      <w:r>
        <w:rPr>
          <w:rFonts w:eastAsia="宋体"/>
        </w:rPr>
        <w:tab/>
      </w:r>
      <w:r>
        <w:rPr>
          <w:rFonts w:eastAsia="宋体"/>
        </w:rPr>
        <w:t xml:space="preserve">The Uu measurement configuration and measurement report signalling procedures are performed to evaluate both relay link measurement and Uu link measurement. The measurement results from </w:t>
      </w:r>
      <w:r>
        <w:rPr>
          <w:rFonts w:hint="eastAsia" w:eastAsia="宋体"/>
          <w:lang w:val="en-US" w:eastAsia="zh-CN"/>
        </w:rPr>
        <w:t>r</w:t>
      </w:r>
      <w:r>
        <w:rPr>
          <w:rFonts w:eastAsia="宋体"/>
        </w:rPr>
        <w:t xml:space="preserve">emote UE are reported when configured </w:t>
      </w:r>
      <w:r>
        <w:t>measurement</w:t>
      </w:r>
      <w:r>
        <w:rPr>
          <w:rFonts w:eastAsia="宋体"/>
        </w:rPr>
        <w:t xml:space="preserve"> reporting criteria are met. </w:t>
      </w:r>
    </w:p>
    <w:p>
      <w:pPr>
        <w:pStyle w:val="119"/>
        <w:jc w:val="both"/>
        <w:rPr>
          <w:rFonts w:eastAsia="宋体"/>
        </w:rPr>
      </w:pPr>
      <w:r>
        <w:rPr>
          <w:rFonts w:eastAsia="宋体"/>
        </w:rPr>
        <w:t>2.</w:t>
      </w:r>
      <w:r>
        <w:rPr>
          <w:rFonts w:eastAsia="宋体"/>
        </w:rPr>
        <w:tab/>
      </w:r>
      <w:r>
        <w:rPr>
          <w:rFonts w:eastAsia="宋体"/>
        </w:rPr>
        <w:t xml:space="preserve">The gNB decides to </w:t>
      </w:r>
      <w:r>
        <w:rPr>
          <w:rFonts w:hint="eastAsia" w:eastAsia="宋体"/>
          <w:lang w:val="en-US" w:eastAsia="zh-CN"/>
        </w:rPr>
        <w:t>add the direct path to r</w:t>
      </w:r>
      <w:r>
        <w:rPr>
          <w:rFonts w:eastAsia="宋体"/>
        </w:rPr>
        <w:t>emote UE.</w:t>
      </w:r>
    </w:p>
    <w:p>
      <w:pPr>
        <w:pStyle w:val="119"/>
        <w:jc w:val="both"/>
        <w:rPr>
          <w:rFonts w:eastAsia="宋体"/>
        </w:rPr>
      </w:pPr>
      <w:r>
        <w:rPr>
          <w:rFonts w:eastAsia="宋体"/>
        </w:rPr>
        <w:t>3.</w:t>
      </w:r>
      <w:r>
        <w:rPr>
          <w:rFonts w:eastAsia="宋体"/>
        </w:rPr>
        <w:tab/>
      </w:r>
      <w:r>
        <w:rPr>
          <w:rFonts w:eastAsia="宋体"/>
        </w:rPr>
        <w:t xml:space="preserve">The gNB sends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emote UE. The contents in the </w:t>
      </w:r>
      <w:r>
        <w:rPr>
          <w:rFonts w:eastAsia="宋体"/>
          <w:i/>
          <w:iCs/>
        </w:rPr>
        <w:t>RRCReconfiguration</w:t>
      </w:r>
      <w:r>
        <w:rPr>
          <w:rFonts w:eastAsia="宋体"/>
        </w:rPr>
        <w:t xml:space="preserve"> message can include the associated </w:t>
      </w:r>
      <w:r>
        <w:rPr>
          <w:rFonts w:hint="eastAsia" w:eastAsia="宋体"/>
          <w:lang w:val="en-US" w:eastAsia="zh-CN"/>
        </w:rPr>
        <w:t>direct/split bearer configuration</w:t>
      </w:r>
      <w:r>
        <w:rPr>
          <w:rFonts w:eastAsia="宋体"/>
        </w:rPr>
        <w:t xml:space="preserve">. </w:t>
      </w:r>
      <w:r>
        <w:rPr>
          <w:rFonts w:hint="eastAsia" w:eastAsia="宋体"/>
          <w:lang w:val="en-US" w:eastAsia="zh-CN"/>
        </w:rPr>
        <w:t xml:space="preserve">In addition, the </w:t>
      </w:r>
      <w:r>
        <w:rPr>
          <w:rFonts w:hint="eastAsia" w:eastAsia="宋体"/>
          <w:i/>
          <w:iCs/>
          <w:lang w:val="en-US" w:eastAsia="zh-CN"/>
        </w:rPr>
        <w:t>reconfigurationWithSync</w:t>
      </w:r>
      <w:r>
        <w:rPr>
          <w:rFonts w:hint="eastAsia" w:eastAsia="宋体"/>
          <w:lang w:val="en-US" w:eastAsia="zh-CN"/>
        </w:rPr>
        <w:t xml:space="preserve"> within the SpCellConfig may be configured for the addition of direct path. However, it needs to indicate this is for direct path addition instead of path switch. </w:t>
      </w:r>
    </w:p>
    <w:p>
      <w:pPr>
        <w:pStyle w:val="119"/>
        <w:jc w:val="both"/>
        <w:rPr>
          <w:rFonts w:eastAsia="宋体"/>
        </w:rPr>
      </w:pPr>
      <w:r>
        <w:rPr>
          <w:rFonts w:eastAsia="宋体"/>
        </w:rPr>
        <w:t>4.</w:t>
      </w:r>
      <w:r>
        <w:rPr>
          <w:rFonts w:eastAsia="宋体"/>
        </w:rPr>
        <w:tab/>
      </w:r>
      <w:r>
        <w:rPr>
          <w:rFonts w:eastAsia="宋体"/>
        </w:rPr>
        <w:t xml:space="preserve">The </w:t>
      </w:r>
      <w:r>
        <w:rPr>
          <w:rFonts w:hint="eastAsia" w:eastAsia="宋体"/>
          <w:lang w:val="en-US" w:eastAsia="zh-CN"/>
        </w:rPr>
        <w:t>r</w:t>
      </w:r>
      <w:r>
        <w:rPr>
          <w:rFonts w:eastAsia="宋体"/>
        </w:rPr>
        <w:t>emote UE synchronizes with the gNB and performs Random Access.</w:t>
      </w:r>
    </w:p>
    <w:p>
      <w:pPr>
        <w:pStyle w:val="119"/>
        <w:jc w:val="both"/>
        <w:rPr>
          <w:rFonts w:eastAsia="MS Mincho"/>
        </w:rPr>
      </w:pPr>
      <w:r>
        <w:rPr>
          <w:rFonts w:eastAsia="宋体"/>
        </w:rPr>
        <w:t>5.</w:t>
      </w:r>
      <w:r>
        <w:rPr>
          <w:rFonts w:eastAsia="宋体"/>
        </w:rPr>
        <w:tab/>
      </w:r>
      <w:r>
        <w:rPr>
          <w:rFonts w:eastAsia="宋体"/>
        </w:rPr>
        <w:t xml:space="preserve">The </w:t>
      </w:r>
      <w:r>
        <w:rPr>
          <w:rFonts w:hint="eastAsia" w:eastAsia="宋体"/>
          <w:lang w:val="en-US" w:eastAsia="zh-CN"/>
        </w:rPr>
        <w:t>r</w:t>
      </w:r>
      <w:r>
        <w:rPr>
          <w:rFonts w:eastAsia="宋体"/>
        </w:rPr>
        <w:t xml:space="preserve">emote UE sends the </w:t>
      </w:r>
      <w:r>
        <w:rPr>
          <w:rFonts w:eastAsia="宋体"/>
          <w:i/>
          <w:iCs/>
        </w:rPr>
        <w:t>RRCReconfigurationComplete</w:t>
      </w:r>
      <w:r>
        <w:rPr>
          <w:rFonts w:eastAsia="宋体"/>
        </w:rPr>
        <w:t xml:space="preserve"> to the gNB via </w:t>
      </w:r>
      <w:r>
        <w:rPr>
          <w:rFonts w:hint="eastAsia" w:eastAsia="宋体"/>
          <w:lang w:val="en-US" w:eastAsia="zh-CN"/>
        </w:rPr>
        <w:t xml:space="preserve">either </w:t>
      </w:r>
      <w:r>
        <w:rPr>
          <w:rFonts w:eastAsia="宋体"/>
        </w:rPr>
        <w:t>direct path</w:t>
      </w:r>
      <w:r>
        <w:rPr>
          <w:rFonts w:hint="eastAsia" w:eastAsia="宋体"/>
          <w:lang w:val="en-US" w:eastAsia="zh-CN"/>
        </w:rPr>
        <w:t xml:space="preserve"> or indirect</w:t>
      </w:r>
      <w:r>
        <w:rPr>
          <w:rFonts w:eastAsia="宋体"/>
        </w:rPr>
        <w:t>, using the configuration provided in the RRCReconfiguration message</w:t>
      </w:r>
      <w:r>
        <w:rPr>
          <w:rFonts w:eastAsia="宋体"/>
          <w:lang w:eastAsia="zh-CN"/>
        </w:rPr>
        <w:t>.</w:t>
      </w:r>
    </w:p>
    <w:p>
      <w:pPr>
        <w:pStyle w:val="119"/>
        <w:jc w:val="both"/>
      </w:pPr>
      <w:r>
        <w:rPr>
          <w:rFonts w:eastAsia="宋体"/>
        </w:rPr>
        <w:t>6.</w:t>
      </w:r>
      <w:r>
        <w:rPr>
          <w:rFonts w:eastAsia="宋体"/>
        </w:rPr>
        <w:tab/>
      </w:r>
      <w:r>
        <w:rPr>
          <w:rFonts w:eastAsia="宋体"/>
        </w:rPr>
        <w:t xml:space="preserve">The gNB sends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elay UE to reconfigure the connection between the </w:t>
      </w:r>
      <w:r>
        <w:rPr>
          <w:rFonts w:hint="eastAsia" w:eastAsia="宋体"/>
          <w:lang w:val="en-US" w:eastAsia="zh-CN"/>
        </w:rPr>
        <w:t>r</w:t>
      </w:r>
      <w:r>
        <w:rPr>
          <w:rFonts w:eastAsia="宋体"/>
        </w:rPr>
        <w:t xml:space="preserve">elay UE and the gNB. The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elay UE can be sent any time after step 3 based on gNB implementation (e.g., to </w:t>
      </w:r>
      <w:r>
        <w:rPr>
          <w:rFonts w:hint="eastAsia" w:eastAsia="宋体"/>
          <w:lang w:val="en-US" w:eastAsia="zh-CN"/>
        </w:rPr>
        <w:t xml:space="preserve">modify or </w:t>
      </w:r>
      <w:r>
        <w:rPr>
          <w:rFonts w:eastAsia="宋体"/>
        </w:rPr>
        <w:t xml:space="preserve">release Uu and PC5 </w:t>
      </w:r>
      <w:r>
        <w:t>Relay</w:t>
      </w:r>
      <w:r>
        <w:rPr>
          <w:rFonts w:eastAsia="宋体"/>
        </w:rPr>
        <w:t xml:space="preserve"> RLC channel configuration for relaying, and bearer mapping configuration between PC5 RLC and Uu RLC).</w:t>
      </w:r>
    </w:p>
    <w:p>
      <w:pPr>
        <w:pStyle w:val="119"/>
        <w:jc w:val="both"/>
        <w:rPr>
          <w:rFonts w:eastAsia="宋体"/>
        </w:rPr>
      </w:pPr>
      <w:r>
        <w:rPr>
          <w:rFonts w:hint="eastAsia" w:eastAsia="宋体"/>
          <w:lang w:val="en-US" w:eastAsia="zh-CN"/>
        </w:rPr>
        <w:t>7</w:t>
      </w:r>
      <w:r>
        <w:rPr>
          <w:rFonts w:eastAsia="宋体"/>
        </w:rPr>
        <w:t>.</w:t>
      </w:r>
      <w:r>
        <w:rPr>
          <w:rFonts w:eastAsia="宋体"/>
        </w:rPr>
        <w:tab/>
      </w:r>
      <w:r>
        <w:rPr>
          <w:rFonts w:eastAsia="宋体"/>
        </w:rPr>
        <w:t xml:space="preserve">The data </w:t>
      </w:r>
      <w:r>
        <w:rPr>
          <w:rFonts w:hint="eastAsia" w:eastAsia="宋体"/>
          <w:lang w:val="en-US" w:eastAsia="zh-CN"/>
        </w:rPr>
        <w:t xml:space="preserve">packet from direct bearer or split bearer is transmitted via the </w:t>
      </w:r>
      <w:r>
        <w:rPr>
          <w:rFonts w:eastAsia="宋体"/>
        </w:rPr>
        <w:t xml:space="preserve">direct path between the </w:t>
      </w:r>
      <w:r>
        <w:rPr>
          <w:rFonts w:hint="eastAsia" w:eastAsia="宋体"/>
          <w:lang w:val="en-US" w:eastAsia="zh-CN"/>
        </w:rPr>
        <w:t xml:space="preserve">remote </w:t>
      </w:r>
      <w:r>
        <w:rPr>
          <w:rFonts w:eastAsia="宋体"/>
        </w:rPr>
        <w:t>UE</w:t>
      </w:r>
      <w:r>
        <w:rPr>
          <w:rFonts w:hint="eastAsia" w:eastAsia="宋体"/>
          <w:lang w:val="en-US" w:eastAsia="zh-CN"/>
        </w:rPr>
        <w:t xml:space="preserve"> </w:t>
      </w:r>
      <w:r>
        <w:rPr>
          <w:rFonts w:eastAsia="宋体"/>
        </w:rPr>
        <w:t xml:space="preserve">and the gNB. </w:t>
      </w:r>
    </w:p>
    <w:p>
      <w:pPr>
        <w:pStyle w:val="67"/>
        <w:numPr>
          <w:ilvl w:val="0"/>
          <w:numId w:val="13"/>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It is suggested to capture the direct path addition signalling procedure. </w:t>
      </w:r>
    </w:p>
    <w:p>
      <w:pPr>
        <w:pStyle w:val="119"/>
        <w:ind w:left="0" w:leftChars="0" w:firstLine="0" w:firstLineChars="0"/>
        <w:jc w:val="both"/>
        <w:rPr>
          <w:rFonts w:hint="eastAsia"/>
          <w:b/>
          <w:bCs/>
          <w:lang w:val="en-US" w:eastAsia="zh-CN"/>
        </w:rPr>
      </w:pPr>
    </w:p>
    <w:p>
      <w:pPr>
        <w:pStyle w:val="2"/>
        <w:jc w:val="both"/>
        <w:rPr>
          <w:rFonts w:eastAsia="宋体"/>
          <w:lang w:eastAsia="zh-CN"/>
        </w:rPr>
      </w:pPr>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In this contribution, </w:t>
      </w:r>
      <w:r>
        <w:rPr>
          <w:rFonts w:hint="eastAsia" w:cs="Times New Roman"/>
          <w:lang w:val="en-US" w:eastAsia="zh-CN"/>
        </w:rPr>
        <w:t>following proposals are given:</w:t>
      </w:r>
    </w:p>
    <w:p>
      <w:pPr>
        <w:pStyle w:val="67"/>
        <w:keepNext w:val="0"/>
        <w:keepLines w:val="0"/>
        <w:pageBreakBefore w:val="0"/>
        <w:widowControl/>
        <w:numPr>
          <w:ilvl w:val="0"/>
          <w:numId w:val="14"/>
        </w:numPr>
        <w:kinsoku/>
        <w:wordWrap/>
        <w:overflowPunct/>
        <w:topLinePunct w:val="0"/>
        <w:autoSpaceDE/>
        <w:autoSpaceDN/>
        <w:bidi w:val="0"/>
        <w:adjustRightInd/>
        <w:snapToGrid/>
        <w:spacing w:before="157" w:beforeLines="50"/>
        <w:ind w:left="1304" w:hanging="1304"/>
        <w:jc w:val="both"/>
        <w:textAlignment w:val="auto"/>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For scenario 1, it is suggested to consider single procedure for case G and E. </w:t>
      </w:r>
    </w:p>
    <w:p>
      <w:pPr>
        <w:pStyle w:val="67"/>
        <w:numPr>
          <w:ilvl w:val="0"/>
          <w:numId w:val="14"/>
        </w:numPr>
        <w:bidi w:val="0"/>
        <w:ind w:left="1304" w:leftChars="0" w:hanging="1304" w:firstLineChars="0"/>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For scenario 1, the bearer type (i.e. direct bearer, indirect bearer, or multi-path bearer) of SRB1 and SRB2 may be configured by the gNB independently. </w:t>
      </w:r>
    </w:p>
    <w:p>
      <w:pPr>
        <w:pStyle w:val="67"/>
        <w:numPr>
          <w:ilvl w:val="0"/>
          <w:numId w:val="14"/>
        </w:numPr>
        <w:bidi w:val="0"/>
        <w:ind w:left="1304" w:leftChars="0"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It is not necessary to mandate the same bearer type configuration of SRB1 and SRB2. </w:t>
      </w:r>
    </w:p>
    <w:p>
      <w:pPr>
        <w:pStyle w:val="67"/>
        <w:numPr>
          <w:ilvl w:val="0"/>
          <w:numId w:val="14"/>
        </w:numPr>
        <w:bidi w:val="0"/>
        <w:ind w:left="1304" w:leftChars="0"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For scenario</w:t>
      </w:r>
      <w:r>
        <w:rPr>
          <w:rFonts w:hint="eastAsia" w:cs="Times New Roman"/>
          <w:b/>
          <w:bCs/>
          <w:color w:val="auto"/>
          <w:lang w:val="en-US" w:eastAsia="zh-CN"/>
        </w:rPr>
        <w:t xml:space="preserve"> </w:t>
      </w:r>
      <w:r>
        <w:rPr>
          <w:rFonts w:hint="eastAsia" w:ascii="Times New Roman" w:hAnsi="Times New Roman" w:cs="Times New Roman"/>
          <w:b/>
          <w:bCs/>
          <w:color w:val="auto"/>
          <w:lang w:val="en-US" w:eastAsia="zh-CN"/>
        </w:rPr>
        <w:t xml:space="preserve">2 , </w:t>
      </w:r>
      <w:r>
        <w:rPr>
          <w:rFonts w:hint="eastAsia" w:cs="Times New Roman"/>
          <w:b/>
          <w:bCs/>
          <w:color w:val="auto"/>
          <w:lang w:val="en-US" w:eastAsia="zh-CN"/>
        </w:rPr>
        <w:t>r</w:t>
      </w:r>
      <w:r>
        <w:rPr>
          <w:rFonts w:hint="eastAsia" w:ascii="Times New Roman" w:hAnsi="Times New Roman" w:cs="Times New Roman"/>
          <w:b/>
          <w:bCs/>
          <w:color w:val="auto"/>
          <w:lang w:val="en-US" w:eastAsia="zh-CN"/>
        </w:rPr>
        <w:t>emote UE</w:t>
      </w:r>
      <w:r>
        <w:rPr>
          <w:rFonts w:hint="default" w:cs="Times New Roman"/>
          <w:b/>
          <w:bCs/>
          <w:color w:val="auto"/>
          <w:lang w:val="en-US" w:eastAsia="zh-CN"/>
        </w:rPr>
        <w:t>’</w:t>
      </w:r>
      <w:r>
        <w:rPr>
          <w:rFonts w:hint="eastAsia" w:ascii="Times New Roman" w:hAnsi="Times New Roman" w:cs="Times New Roman"/>
          <w:b/>
          <w:bCs/>
          <w:color w:val="auto"/>
          <w:lang w:val="en-US" w:eastAsia="zh-CN"/>
        </w:rPr>
        <w:t xml:space="preserve">s SRB1/2 can be configured as multi-path split bearer. </w:t>
      </w:r>
    </w:p>
    <w:p>
      <w:pPr>
        <w:pStyle w:val="67"/>
        <w:numPr>
          <w:ilvl w:val="0"/>
          <w:numId w:val="14"/>
        </w:numPr>
        <w:bidi w:val="0"/>
        <w:ind w:left="1304" w:leftChars="0"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For sce</w:t>
      </w:r>
      <w:r>
        <w:rPr>
          <w:rFonts w:hint="eastAsia" w:cs="Times New Roman"/>
          <w:b/>
          <w:bCs/>
          <w:color w:val="auto"/>
          <w:lang w:val="en-US" w:eastAsia="zh-CN"/>
        </w:rPr>
        <w:t>n</w:t>
      </w:r>
      <w:r>
        <w:rPr>
          <w:rFonts w:hint="eastAsia" w:ascii="Times New Roman" w:hAnsi="Times New Roman" w:cs="Times New Roman"/>
          <w:b/>
          <w:bCs/>
          <w:color w:val="auto"/>
          <w:lang w:val="en-US" w:eastAsia="zh-CN"/>
        </w:rPr>
        <w:t>ario</w:t>
      </w:r>
      <w:r>
        <w:rPr>
          <w:rFonts w:hint="eastAsia" w:cs="Times New Roman"/>
          <w:b/>
          <w:bCs/>
          <w:color w:val="auto"/>
          <w:lang w:val="en-US" w:eastAsia="zh-CN"/>
        </w:rPr>
        <w:t xml:space="preserve"> </w:t>
      </w:r>
      <w:r>
        <w:rPr>
          <w:rFonts w:hint="eastAsia" w:ascii="Times New Roman" w:hAnsi="Times New Roman" w:cs="Times New Roman"/>
          <w:b/>
          <w:bCs/>
          <w:color w:val="auto"/>
          <w:lang w:val="en-US" w:eastAsia="zh-CN"/>
        </w:rPr>
        <w:t xml:space="preserve">2, non-split bearer SRB1/2 is not allowed to be configured </w:t>
      </w:r>
      <w:r>
        <w:rPr>
          <w:rFonts w:hint="eastAsia" w:cs="Times New Roman"/>
          <w:b/>
          <w:bCs/>
          <w:color w:val="auto"/>
          <w:lang w:val="en-US" w:eastAsia="zh-CN"/>
        </w:rPr>
        <w:t>for</w:t>
      </w:r>
      <w:r>
        <w:rPr>
          <w:rFonts w:hint="eastAsia" w:ascii="Times New Roman" w:hAnsi="Times New Roman" w:cs="Times New Roman"/>
          <w:b/>
          <w:bCs/>
          <w:color w:val="auto"/>
          <w:lang w:val="en-US" w:eastAsia="zh-CN"/>
        </w:rPr>
        <w:t xml:space="preserve"> in-direct path.</w:t>
      </w:r>
    </w:p>
    <w:p>
      <w:pPr>
        <w:pStyle w:val="67"/>
        <w:numPr>
          <w:ilvl w:val="0"/>
          <w:numId w:val="14"/>
        </w:numPr>
        <w:bidi w:val="0"/>
        <w:ind w:left="1304" w:hanging="1304"/>
        <w:jc w:val="both"/>
        <w:rPr>
          <w:rFonts w:hint="eastAsia" w:ascii="Times New Roman" w:hAnsi="Times New Roman" w:cs="Times New Roman"/>
          <w:color w:val="auto"/>
          <w:lang w:val="en-US" w:eastAsia="zh-CN"/>
        </w:rPr>
      </w:pPr>
      <w:r>
        <w:rPr>
          <w:rFonts w:hint="eastAsia" w:ascii="Times New Roman" w:hAnsi="Times New Roman" w:cs="Times New Roman"/>
          <w:b/>
          <w:bCs/>
          <w:color w:val="auto"/>
          <w:lang w:val="en-US" w:eastAsia="zh-CN"/>
        </w:rPr>
        <w:t xml:space="preserve">For scenario2, for upstream, the PDCP entity in remote UE side </w:t>
      </w:r>
      <w:r>
        <w:rPr>
          <w:rFonts w:hint="eastAsia" w:ascii="Times New Roman" w:hAnsi="Times New Roman" w:cs="Times New Roman"/>
          <w:b/>
          <w:bCs/>
          <w:color w:val="auto"/>
          <w:vertAlign w:val="baseline"/>
          <w:lang w:val="en-US" w:eastAsia="zh-CN"/>
        </w:rPr>
        <w:t xml:space="preserve">delivers </w:t>
      </w:r>
      <w:r>
        <w:rPr>
          <w:rFonts w:hint="eastAsia" w:cs="Times New Roman"/>
          <w:b/>
          <w:bCs/>
          <w:color w:val="auto"/>
          <w:vertAlign w:val="baseline"/>
          <w:lang w:val="en-US" w:eastAsia="zh-CN"/>
        </w:rPr>
        <w:t xml:space="preserve">packet </w:t>
      </w:r>
      <w:r>
        <w:rPr>
          <w:rFonts w:hint="eastAsia" w:ascii="Times New Roman" w:hAnsi="Times New Roman" w:cs="Times New Roman"/>
          <w:b/>
          <w:bCs/>
          <w:color w:val="auto"/>
          <w:vertAlign w:val="baseline"/>
          <w:lang w:val="en-US" w:eastAsia="zh-CN"/>
        </w:rPr>
        <w:t>to a Uu RLC entity in realy UE side via non-3GPP link based on UE implementation.</w:t>
      </w:r>
    </w:p>
    <w:p>
      <w:pPr>
        <w:pStyle w:val="67"/>
        <w:numPr>
          <w:ilvl w:val="0"/>
          <w:numId w:val="14"/>
        </w:numPr>
        <w:bidi w:val="0"/>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RAN2 assumes the association of remote UE and relay UE is pre-configured in UE</w:t>
      </w:r>
      <w:r>
        <w:rPr>
          <w:rFonts w:hint="eastAsia" w:cs="Times New Roman"/>
          <w:b/>
          <w:bCs/>
          <w:color w:val="auto"/>
          <w:lang w:val="en-US" w:eastAsia="zh-CN"/>
        </w:rPr>
        <w:t>.</w:t>
      </w:r>
    </w:p>
    <w:p>
      <w:pPr>
        <w:pStyle w:val="67"/>
        <w:numPr>
          <w:ilvl w:val="0"/>
          <w:numId w:val="14"/>
        </w:numPr>
        <w:bidi w:val="0"/>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It is necessary for remote UE to report the candidate relay UE information (e.g. relay UE ID) to gNB, which may assist the gNB to configure the UE aggregation operation. Which Relay UE ID is used is FFS. </w:t>
      </w:r>
    </w:p>
    <w:p>
      <w:pPr>
        <w:pStyle w:val="67"/>
        <w:numPr>
          <w:ilvl w:val="0"/>
          <w:numId w:val="14"/>
        </w:numPr>
        <w:bidi w:val="0"/>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i w:val="0"/>
          <w:iCs w:val="0"/>
          <w:color w:val="auto"/>
          <w:lang w:val="en-US" w:eastAsia="zh-CN"/>
        </w:rPr>
        <w:t xml:space="preserve">It is suggested to re-use the </w:t>
      </w:r>
      <w:r>
        <w:rPr>
          <w:rFonts w:hint="eastAsia" w:ascii="Times New Roman" w:hAnsi="Times New Roman" w:cs="Times New Roman"/>
          <w:i/>
          <w:iCs/>
          <w:color w:val="auto"/>
          <w:lang w:val="en-US" w:eastAsia="zh-CN"/>
        </w:rPr>
        <w:t>servedRadioBearer</w:t>
      </w:r>
      <w:r>
        <w:rPr>
          <w:rFonts w:hint="eastAsia" w:ascii="Times New Roman" w:hAnsi="Times New Roman" w:cs="Times New Roman"/>
          <w:i w:val="0"/>
          <w:iCs w:val="0"/>
          <w:color w:val="auto"/>
          <w:lang w:val="en-US" w:eastAsia="zh-CN"/>
        </w:rPr>
        <w:t xml:space="preserve"> </w:t>
      </w:r>
      <w:r>
        <w:rPr>
          <w:rFonts w:hint="eastAsia" w:ascii="Times New Roman" w:hAnsi="Times New Roman" w:cs="Times New Roman"/>
          <w:b/>
          <w:bCs/>
          <w:color w:val="auto"/>
          <w:lang w:val="en-US" w:eastAsia="zh-CN"/>
        </w:rPr>
        <w:t xml:space="preserve">included in Uu RLC bearer configuration to configure 1:1 bearer mapping for scenario2. </w:t>
      </w:r>
    </w:p>
    <w:p>
      <w:pPr>
        <w:pStyle w:val="67"/>
        <w:numPr>
          <w:ilvl w:val="0"/>
          <w:numId w:val="14"/>
        </w:numPr>
        <w:bidi w:val="0"/>
        <w:ind w:left="1304" w:hanging="1304"/>
        <w:jc w:val="both"/>
        <w:rPr>
          <w:rFonts w:hint="eastAsia" w:ascii="Times New Roman" w:hAnsi="Times New Roman" w:eastAsia="MS Mincho" w:cs="Times New Roman"/>
          <w:color w:val="auto"/>
          <w:lang w:val="en-US" w:eastAsia="zh-CN"/>
        </w:rPr>
      </w:pPr>
      <w:r>
        <w:rPr>
          <w:rFonts w:hint="eastAsia" w:ascii="Times New Roman" w:hAnsi="Times New Roman" w:cs="Times New Roman"/>
          <w:b/>
          <w:bCs/>
          <w:color w:val="auto"/>
          <w:lang w:val="en-US" w:eastAsia="zh-CN"/>
        </w:rPr>
        <w:t>For relay UE to differentiate the received RLC bearer belongs to remote UE or it</w:t>
      </w:r>
      <w:bookmarkStart w:id="3" w:name="_GoBack"/>
      <w:bookmarkEnd w:id="3"/>
      <w:r>
        <w:rPr>
          <w:rFonts w:hint="eastAsia" w:ascii="Times New Roman" w:hAnsi="Times New Roman" w:cs="Times New Roman"/>
          <w:b/>
          <w:bCs/>
          <w:color w:val="auto"/>
          <w:lang w:val="en-US" w:eastAsia="zh-CN"/>
        </w:rPr>
        <w:t>s own, Uu RLC bearer configuration(</w:t>
      </w:r>
      <w:r>
        <w:rPr>
          <w:rFonts w:hint="eastAsia" w:ascii="Times New Roman" w:hAnsi="Times New Roman" w:eastAsia="MS Mincho" w:cs="Times New Roman"/>
          <w:i w:val="0"/>
          <w:color w:val="auto"/>
          <w:lang w:val="en-US" w:eastAsia="zh-CN"/>
        </w:rPr>
        <w:t>RLC-BearerConfig</w:t>
      </w:r>
      <w:r>
        <w:rPr>
          <w:rFonts w:hint="eastAsia" w:ascii="Times New Roman" w:hAnsi="Times New Roman" w:cs="Times New Roman"/>
          <w:b/>
          <w:bCs/>
          <w:color w:val="auto"/>
          <w:lang w:val="en-US" w:eastAsia="zh-CN"/>
        </w:rPr>
        <w:t xml:space="preserve">) </w:t>
      </w:r>
      <w:r>
        <w:rPr>
          <w:rFonts w:hint="eastAsia" w:cs="Times New Roman"/>
          <w:b/>
          <w:bCs/>
          <w:color w:val="auto"/>
          <w:lang w:val="en-US" w:eastAsia="zh-CN"/>
        </w:rPr>
        <w:t>may</w:t>
      </w:r>
      <w:r>
        <w:rPr>
          <w:rFonts w:hint="eastAsia" w:ascii="Times New Roman" w:hAnsi="Times New Roman" w:cs="Times New Roman"/>
          <w:b/>
          <w:bCs/>
          <w:color w:val="auto"/>
          <w:lang w:val="en-US" w:eastAsia="zh-CN"/>
        </w:rPr>
        <w:t xml:space="preserve"> include a remote UE indication.</w:t>
      </w:r>
    </w:p>
    <w:p>
      <w:pPr>
        <w:pStyle w:val="67"/>
        <w:keepNext w:val="0"/>
        <w:keepLines w:val="0"/>
        <w:pageBreakBefore w:val="0"/>
        <w:widowControl/>
        <w:numPr>
          <w:ilvl w:val="0"/>
          <w:numId w:val="14"/>
        </w:numPr>
        <w:kinsoku/>
        <w:wordWrap/>
        <w:overflowPunct/>
        <w:topLinePunct w:val="0"/>
        <w:autoSpaceDE/>
        <w:autoSpaceDN/>
        <w:bidi w:val="0"/>
        <w:adjustRightInd/>
        <w:snapToGrid/>
        <w:spacing w:before="157" w:beforeLines="50"/>
        <w:ind w:left="1304" w:hanging="1304"/>
        <w:jc w:val="both"/>
        <w:textAlignment w:val="auto"/>
        <w:rPr>
          <w:rFonts w:hint="eastAsia" w:ascii="Times New Roman" w:hAnsi="Times New Roman" w:cs="Times New Roman"/>
          <w:color w:val="auto"/>
          <w:vertAlign w:val="baseline"/>
          <w:lang w:val="en-US" w:eastAsia="zh-CN"/>
        </w:rPr>
      </w:pPr>
      <w:r>
        <w:rPr>
          <w:rFonts w:hint="eastAsia" w:ascii="Times New Roman" w:hAnsi="Times New Roman" w:cs="Times New Roman"/>
          <w:b/>
          <w:bCs/>
          <w:color w:val="auto"/>
          <w:vertAlign w:val="baseline"/>
          <w:lang w:val="en-US" w:eastAsia="zh-CN"/>
        </w:rPr>
        <w:t xml:space="preserve">The RRC_IDLE/RRC_INACTIVE target relay UE can initiate RRC connection establishment procedure based on gNB implementation, i.e., </w:t>
      </w:r>
      <w:r>
        <w:rPr>
          <w:rFonts w:hint="eastAsia" w:ascii="Times New Roman" w:hAnsi="Times New Roman" w:cs="Times New Roman"/>
          <w:b/>
          <w:bCs/>
          <w:color w:val="auto"/>
          <w:lang w:val="en-US" w:eastAsia="zh-CN"/>
        </w:rPr>
        <w:t xml:space="preserve">gNB configures </w:t>
      </w:r>
      <w:r>
        <w:rPr>
          <w:rFonts w:hint="eastAsia" w:ascii="Times New Roman" w:hAnsi="Times New Roman" w:cs="Times New Roman"/>
          <w:b/>
          <w:bCs/>
          <w:i w:val="0"/>
          <w:color w:val="auto"/>
          <w:lang w:val="en-US" w:eastAsia="zh-CN"/>
        </w:rPr>
        <w:t>RRCReconfigurationComplete</w:t>
      </w:r>
      <w:r>
        <w:rPr>
          <w:rFonts w:hint="eastAsia" w:ascii="Times New Roman" w:hAnsi="Times New Roman" w:cs="Times New Roman"/>
          <w:b/>
          <w:bCs/>
          <w:color w:val="auto"/>
          <w:lang w:val="en-US" w:eastAsia="zh-CN"/>
        </w:rPr>
        <w:t xml:space="preserve"> message delivered via indirect path, e.g. configure duplication of SRB1 or change the primary RLC entity of SRB1 to indirect RLC entity.</w:t>
      </w:r>
    </w:p>
    <w:p>
      <w:pPr>
        <w:pStyle w:val="67"/>
        <w:numPr>
          <w:ilvl w:val="0"/>
          <w:numId w:val="14"/>
        </w:numPr>
        <w:bidi w:val="0"/>
        <w:ind w:left="1304" w:leftChars="0" w:hanging="1304" w:firstLineChars="0"/>
        <w:jc w:val="both"/>
        <w:rPr>
          <w:rFonts w:hint="eastAsia" w:ascii="Times New Roman" w:hAnsi="Times New Roman" w:cs="Times New Roman"/>
          <w:color w:val="auto"/>
          <w:lang w:val="en-US" w:eastAsia="zh-CN"/>
        </w:rPr>
      </w:pPr>
      <w:r>
        <w:rPr>
          <w:rFonts w:hint="eastAsia" w:ascii="Times New Roman" w:hAnsi="Times New Roman" w:cs="Times New Roman"/>
          <w:b/>
          <w:bCs/>
          <w:color w:val="auto"/>
          <w:lang w:val="en-US" w:eastAsia="zh-CN"/>
        </w:rPr>
        <w:t xml:space="preserve">For scenario 1, the multi-path remote UE in RRC_Connected may receive SIB 12/13/14 from either direct or indirect path. For the other SIBs, the multi-path remote UE in RRC_Connected receives them from direct path if necessary. </w:t>
      </w:r>
    </w:p>
    <w:p>
      <w:pPr>
        <w:pStyle w:val="67"/>
        <w:numPr>
          <w:ilvl w:val="0"/>
          <w:numId w:val="14"/>
        </w:numPr>
        <w:ind w:left="1304" w:leftChars="0" w:hanging="1304" w:firstLineChars="0"/>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It is suggested to capture the indirect path addition signalling procedure. </w:t>
      </w:r>
    </w:p>
    <w:p>
      <w:pPr>
        <w:pStyle w:val="67"/>
        <w:numPr>
          <w:ilvl w:val="0"/>
          <w:numId w:val="14"/>
        </w:numPr>
        <w:ind w:left="1304" w:hanging="1304"/>
        <w:jc w:val="both"/>
        <w:rPr>
          <w:rFonts w:hint="default"/>
          <w:lang w:val="en-US" w:eastAsia="zh-CN"/>
        </w:rPr>
      </w:pPr>
      <w:r>
        <w:rPr>
          <w:rFonts w:hint="eastAsia" w:ascii="Times New Roman" w:hAnsi="Times New Roman" w:cs="Times New Roman"/>
          <w:b/>
          <w:bCs/>
          <w:color w:val="auto"/>
          <w:lang w:val="en-US" w:eastAsia="zh-CN"/>
        </w:rPr>
        <w:t>It is suggested to capture the direct path addition signalling procedure.</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MS UI 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3BBD36"/>
    <w:multiLevelType w:val="multilevel"/>
    <w:tmpl w:val="A73BBD36"/>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FAAE027E"/>
    <w:multiLevelType w:val="multilevel"/>
    <w:tmpl w:val="FAAE027E"/>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3">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4">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0">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1">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2">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10"/>
  </w:num>
  <w:num w:numId="4">
    <w:abstractNumId w:val="6"/>
  </w:num>
  <w:num w:numId="5">
    <w:abstractNumId w:val="11"/>
  </w:num>
  <w:num w:numId="6">
    <w:abstractNumId w:val="8"/>
  </w:num>
  <w:num w:numId="7">
    <w:abstractNumId w:val="5"/>
  </w:num>
  <w:num w:numId="8">
    <w:abstractNumId w:val="13"/>
  </w:num>
  <w:num w:numId="9">
    <w:abstractNumId w:val="3"/>
  </w:num>
  <w:num w:numId="10">
    <w:abstractNumId w:val="12"/>
  </w:num>
  <w:num w:numId="11">
    <w:abstractNumId w:val="9"/>
  </w:num>
  <w:num w:numId="12">
    <w:abstractNumId w:val="7"/>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129"/>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4E0"/>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22F"/>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C9C"/>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89B"/>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643"/>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41DA8"/>
    <w:rsid w:val="0107221F"/>
    <w:rsid w:val="011060CA"/>
    <w:rsid w:val="0113356D"/>
    <w:rsid w:val="01261783"/>
    <w:rsid w:val="012C7790"/>
    <w:rsid w:val="013A4C6E"/>
    <w:rsid w:val="013B40A1"/>
    <w:rsid w:val="013B7B86"/>
    <w:rsid w:val="01445AC8"/>
    <w:rsid w:val="014F5AEC"/>
    <w:rsid w:val="0159687F"/>
    <w:rsid w:val="01597E34"/>
    <w:rsid w:val="015D46BF"/>
    <w:rsid w:val="016B6E25"/>
    <w:rsid w:val="01791CB2"/>
    <w:rsid w:val="017C0CD1"/>
    <w:rsid w:val="018121F4"/>
    <w:rsid w:val="0187447D"/>
    <w:rsid w:val="019325AB"/>
    <w:rsid w:val="01AB65A1"/>
    <w:rsid w:val="01B015B0"/>
    <w:rsid w:val="01B13133"/>
    <w:rsid w:val="01B60586"/>
    <w:rsid w:val="01C2533B"/>
    <w:rsid w:val="01CC21F9"/>
    <w:rsid w:val="01D37A3A"/>
    <w:rsid w:val="01EE7061"/>
    <w:rsid w:val="01EF2C9E"/>
    <w:rsid w:val="01FD79B8"/>
    <w:rsid w:val="02067CF9"/>
    <w:rsid w:val="02072962"/>
    <w:rsid w:val="021B2FD6"/>
    <w:rsid w:val="02221303"/>
    <w:rsid w:val="023853F6"/>
    <w:rsid w:val="023B380D"/>
    <w:rsid w:val="02562A14"/>
    <w:rsid w:val="025B5430"/>
    <w:rsid w:val="02674F36"/>
    <w:rsid w:val="026F5973"/>
    <w:rsid w:val="027B1D57"/>
    <w:rsid w:val="027F793D"/>
    <w:rsid w:val="02865A1B"/>
    <w:rsid w:val="028B2766"/>
    <w:rsid w:val="028C3C3A"/>
    <w:rsid w:val="02984FB0"/>
    <w:rsid w:val="029E07FE"/>
    <w:rsid w:val="02A909DE"/>
    <w:rsid w:val="02B00FDD"/>
    <w:rsid w:val="02B5652D"/>
    <w:rsid w:val="02CB0E0D"/>
    <w:rsid w:val="02D8526C"/>
    <w:rsid w:val="02EB38B9"/>
    <w:rsid w:val="02EE0E74"/>
    <w:rsid w:val="02F22456"/>
    <w:rsid w:val="02FC5B95"/>
    <w:rsid w:val="030026D0"/>
    <w:rsid w:val="0300644B"/>
    <w:rsid w:val="03024BFE"/>
    <w:rsid w:val="03125D81"/>
    <w:rsid w:val="0335007C"/>
    <w:rsid w:val="03393D83"/>
    <w:rsid w:val="03413437"/>
    <w:rsid w:val="034C18E0"/>
    <w:rsid w:val="034E210F"/>
    <w:rsid w:val="034E4466"/>
    <w:rsid w:val="035A3386"/>
    <w:rsid w:val="036E7530"/>
    <w:rsid w:val="03700661"/>
    <w:rsid w:val="03734967"/>
    <w:rsid w:val="03737E86"/>
    <w:rsid w:val="03741A76"/>
    <w:rsid w:val="03755849"/>
    <w:rsid w:val="038A6C9F"/>
    <w:rsid w:val="03904624"/>
    <w:rsid w:val="039F105A"/>
    <w:rsid w:val="03A77CDB"/>
    <w:rsid w:val="03AD7917"/>
    <w:rsid w:val="03B9693E"/>
    <w:rsid w:val="03BA3FA0"/>
    <w:rsid w:val="03C71ADF"/>
    <w:rsid w:val="03D4423A"/>
    <w:rsid w:val="03DB11E2"/>
    <w:rsid w:val="03E347BB"/>
    <w:rsid w:val="03EC32C2"/>
    <w:rsid w:val="03FC1918"/>
    <w:rsid w:val="040410D3"/>
    <w:rsid w:val="04163756"/>
    <w:rsid w:val="041D6249"/>
    <w:rsid w:val="042B0263"/>
    <w:rsid w:val="0434521F"/>
    <w:rsid w:val="04382996"/>
    <w:rsid w:val="043D67B9"/>
    <w:rsid w:val="0448103E"/>
    <w:rsid w:val="044A3879"/>
    <w:rsid w:val="04527941"/>
    <w:rsid w:val="045A1092"/>
    <w:rsid w:val="045C5F07"/>
    <w:rsid w:val="045D0B48"/>
    <w:rsid w:val="045E0609"/>
    <w:rsid w:val="04620EA2"/>
    <w:rsid w:val="046C366C"/>
    <w:rsid w:val="04790F5E"/>
    <w:rsid w:val="047E591B"/>
    <w:rsid w:val="04831DBD"/>
    <w:rsid w:val="048773BF"/>
    <w:rsid w:val="049156F6"/>
    <w:rsid w:val="049A6719"/>
    <w:rsid w:val="04A550ED"/>
    <w:rsid w:val="04AC246B"/>
    <w:rsid w:val="04AD43A5"/>
    <w:rsid w:val="04B43293"/>
    <w:rsid w:val="04D11A7E"/>
    <w:rsid w:val="04D51DB9"/>
    <w:rsid w:val="04DB40C1"/>
    <w:rsid w:val="04DC3315"/>
    <w:rsid w:val="04E2571E"/>
    <w:rsid w:val="04EC7690"/>
    <w:rsid w:val="04EE00C4"/>
    <w:rsid w:val="04F82945"/>
    <w:rsid w:val="04F938AA"/>
    <w:rsid w:val="04FF09EE"/>
    <w:rsid w:val="05040A56"/>
    <w:rsid w:val="0506279A"/>
    <w:rsid w:val="05073FED"/>
    <w:rsid w:val="050C6378"/>
    <w:rsid w:val="050F171D"/>
    <w:rsid w:val="05134032"/>
    <w:rsid w:val="05175F4B"/>
    <w:rsid w:val="051C7CEF"/>
    <w:rsid w:val="0520227B"/>
    <w:rsid w:val="052565BD"/>
    <w:rsid w:val="052E44DD"/>
    <w:rsid w:val="053643FD"/>
    <w:rsid w:val="054234C4"/>
    <w:rsid w:val="054606C5"/>
    <w:rsid w:val="054B7138"/>
    <w:rsid w:val="05582B00"/>
    <w:rsid w:val="05587C20"/>
    <w:rsid w:val="05587DDA"/>
    <w:rsid w:val="055C419F"/>
    <w:rsid w:val="05697BE0"/>
    <w:rsid w:val="056B2FD4"/>
    <w:rsid w:val="056B6CE4"/>
    <w:rsid w:val="056C3975"/>
    <w:rsid w:val="057435A4"/>
    <w:rsid w:val="057C43D0"/>
    <w:rsid w:val="05847557"/>
    <w:rsid w:val="058477EE"/>
    <w:rsid w:val="0586046D"/>
    <w:rsid w:val="05872E56"/>
    <w:rsid w:val="058764CA"/>
    <w:rsid w:val="05907FB7"/>
    <w:rsid w:val="059241C7"/>
    <w:rsid w:val="05A66E3E"/>
    <w:rsid w:val="05AA4F24"/>
    <w:rsid w:val="05AB32C0"/>
    <w:rsid w:val="05BE5BD9"/>
    <w:rsid w:val="05BF6ECE"/>
    <w:rsid w:val="05CF6C96"/>
    <w:rsid w:val="05D0636F"/>
    <w:rsid w:val="05DA01E8"/>
    <w:rsid w:val="05E1635E"/>
    <w:rsid w:val="05E17DA4"/>
    <w:rsid w:val="05E22635"/>
    <w:rsid w:val="05E43172"/>
    <w:rsid w:val="05E765A1"/>
    <w:rsid w:val="05E97B08"/>
    <w:rsid w:val="05EC043F"/>
    <w:rsid w:val="05EC0947"/>
    <w:rsid w:val="05F25E08"/>
    <w:rsid w:val="05F85C9C"/>
    <w:rsid w:val="06023813"/>
    <w:rsid w:val="06051705"/>
    <w:rsid w:val="06056BE7"/>
    <w:rsid w:val="060F259A"/>
    <w:rsid w:val="061C2201"/>
    <w:rsid w:val="06281D5E"/>
    <w:rsid w:val="0628331F"/>
    <w:rsid w:val="062A1949"/>
    <w:rsid w:val="0635251B"/>
    <w:rsid w:val="06367268"/>
    <w:rsid w:val="06443493"/>
    <w:rsid w:val="064C02D3"/>
    <w:rsid w:val="06525D08"/>
    <w:rsid w:val="06632969"/>
    <w:rsid w:val="0665774C"/>
    <w:rsid w:val="06667182"/>
    <w:rsid w:val="06911F5C"/>
    <w:rsid w:val="069D7084"/>
    <w:rsid w:val="06A505BC"/>
    <w:rsid w:val="06BE54F4"/>
    <w:rsid w:val="06C97CEE"/>
    <w:rsid w:val="06D250A7"/>
    <w:rsid w:val="06E1106D"/>
    <w:rsid w:val="06FC6542"/>
    <w:rsid w:val="07016055"/>
    <w:rsid w:val="070F7D35"/>
    <w:rsid w:val="07155AB1"/>
    <w:rsid w:val="07273FDB"/>
    <w:rsid w:val="07283F32"/>
    <w:rsid w:val="073902B1"/>
    <w:rsid w:val="073C49D1"/>
    <w:rsid w:val="07400AA7"/>
    <w:rsid w:val="07486414"/>
    <w:rsid w:val="075375FC"/>
    <w:rsid w:val="075E7FC5"/>
    <w:rsid w:val="07620519"/>
    <w:rsid w:val="07620F20"/>
    <w:rsid w:val="0765096C"/>
    <w:rsid w:val="077723B5"/>
    <w:rsid w:val="078838F6"/>
    <w:rsid w:val="079048B0"/>
    <w:rsid w:val="079506D6"/>
    <w:rsid w:val="079D224E"/>
    <w:rsid w:val="07A10EF9"/>
    <w:rsid w:val="07B050BB"/>
    <w:rsid w:val="07B445EC"/>
    <w:rsid w:val="07B50CD7"/>
    <w:rsid w:val="07CB1AF5"/>
    <w:rsid w:val="07E14486"/>
    <w:rsid w:val="07E5651E"/>
    <w:rsid w:val="07E85F02"/>
    <w:rsid w:val="07E95786"/>
    <w:rsid w:val="07E962E5"/>
    <w:rsid w:val="07F05A0E"/>
    <w:rsid w:val="07FC004D"/>
    <w:rsid w:val="07FD5B8D"/>
    <w:rsid w:val="08011AB9"/>
    <w:rsid w:val="080B6FBF"/>
    <w:rsid w:val="08136966"/>
    <w:rsid w:val="081C0DB2"/>
    <w:rsid w:val="081C427F"/>
    <w:rsid w:val="08256D5F"/>
    <w:rsid w:val="0828415E"/>
    <w:rsid w:val="082A4AB6"/>
    <w:rsid w:val="083F1FE3"/>
    <w:rsid w:val="08546140"/>
    <w:rsid w:val="085553E0"/>
    <w:rsid w:val="08586256"/>
    <w:rsid w:val="085C2F12"/>
    <w:rsid w:val="08620356"/>
    <w:rsid w:val="086473A8"/>
    <w:rsid w:val="08657BAD"/>
    <w:rsid w:val="08671BA5"/>
    <w:rsid w:val="08672738"/>
    <w:rsid w:val="086F08E5"/>
    <w:rsid w:val="08823087"/>
    <w:rsid w:val="088870BE"/>
    <w:rsid w:val="08946327"/>
    <w:rsid w:val="08991A37"/>
    <w:rsid w:val="08A3261C"/>
    <w:rsid w:val="08A55570"/>
    <w:rsid w:val="08AA2CB0"/>
    <w:rsid w:val="08B102C9"/>
    <w:rsid w:val="08BA285B"/>
    <w:rsid w:val="08BE1483"/>
    <w:rsid w:val="08BE469E"/>
    <w:rsid w:val="08C86118"/>
    <w:rsid w:val="08D73FF1"/>
    <w:rsid w:val="08DA0C6D"/>
    <w:rsid w:val="08E24EC4"/>
    <w:rsid w:val="08EE0A8E"/>
    <w:rsid w:val="08FB4811"/>
    <w:rsid w:val="08FE14A3"/>
    <w:rsid w:val="08FF2520"/>
    <w:rsid w:val="09044FDC"/>
    <w:rsid w:val="09063FA8"/>
    <w:rsid w:val="09112BA7"/>
    <w:rsid w:val="0912587B"/>
    <w:rsid w:val="092A0717"/>
    <w:rsid w:val="093022B2"/>
    <w:rsid w:val="093422B8"/>
    <w:rsid w:val="09352B58"/>
    <w:rsid w:val="093E6F4A"/>
    <w:rsid w:val="09457234"/>
    <w:rsid w:val="094729AB"/>
    <w:rsid w:val="094E719C"/>
    <w:rsid w:val="095E7DCF"/>
    <w:rsid w:val="096B03FF"/>
    <w:rsid w:val="096F777B"/>
    <w:rsid w:val="098113B0"/>
    <w:rsid w:val="09823672"/>
    <w:rsid w:val="09A343B5"/>
    <w:rsid w:val="09AE24CD"/>
    <w:rsid w:val="09B50539"/>
    <w:rsid w:val="09B55CF9"/>
    <w:rsid w:val="09BC2E8E"/>
    <w:rsid w:val="09CB0655"/>
    <w:rsid w:val="09CE25F7"/>
    <w:rsid w:val="0A100F96"/>
    <w:rsid w:val="0A150B4C"/>
    <w:rsid w:val="0A16495D"/>
    <w:rsid w:val="0A17231B"/>
    <w:rsid w:val="0A1A2468"/>
    <w:rsid w:val="0A1C657C"/>
    <w:rsid w:val="0A1F2C48"/>
    <w:rsid w:val="0A254FCC"/>
    <w:rsid w:val="0A285D20"/>
    <w:rsid w:val="0A312D3F"/>
    <w:rsid w:val="0A3F15DC"/>
    <w:rsid w:val="0A466F2A"/>
    <w:rsid w:val="0A486B7B"/>
    <w:rsid w:val="0A4A3B10"/>
    <w:rsid w:val="0A507EE1"/>
    <w:rsid w:val="0A53785F"/>
    <w:rsid w:val="0A5F4A05"/>
    <w:rsid w:val="0A623302"/>
    <w:rsid w:val="0A661320"/>
    <w:rsid w:val="0A6720C1"/>
    <w:rsid w:val="0A681411"/>
    <w:rsid w:val="0A6F3848"/>
    <w:rsid w:val="0A7A68E3"/>
    <w:rsid w:val="0A8E5874"/>
    <w:rsid w:val="0A8E5BE2"/>
    <w:rsid w:val="0A900244"/>
    <w:rsid w:val="0AB0238C"/>
    <w:rsid w:val="0AB720D0"/>
    <w:rsid w:val="0AC02F56"/>
    <w:rsid w:val="0AD01757"/>
    <w:rsid w:val="0AD35BE6"/>
    <w:rsid w:val="0AD4318C"/>
    <w:rsid w:val="0AE55AD1"/>
    <w:rsid w:val="0AF30596"/>
    <w:rsid w:val="0AF972F4"/>
    <w:rsid w:val="0AFA009A"/>
    <w:rsid w:val="0B003BCD"/>
    <w:rsid w:val="0B003DE2"/>
    <w:rsid w:val="0B0126CF"/>
    <w:rsid w:val="0B077BAA"/>
    <w:rsid w:val="0B092D5E"/>
    <w:rsid w:val="0B0F01DA"/>
    <w:rsid w:val="0B103642"/>
    <w:rsid w:val="0B124E30"/>
    <w:rsid w:val="0B192BA7"/>
    <w:rsid w:val="0B1D70C8"/>
    <w:rsid w:val="0B207705"/>
    <w:rsid w:val="0B286CBC"/>
    <w:rsid w:val="0B2972D3"/>
    <w:rsid w:val="0B313147"/>
    <w:rsid w:val="0B423423"/>
    <w:rsid w:val="0B481F97"/>
    <w:rsid w:val="0B567FFC"/>
    <w:rsid w:val="0B5B4FF5"/>
    <w:rsid w:val="0B6978AC"/>
    <w:rsid w:val="0B787CAC"/>
    <w:rsid w:val="0B7C2D77"/>
    <w:rsid w:val="0B7E1425"/>
    <w:rsid w:val="0B7E33BD"/>
    <w:rsid w:val="0B8067A3"/>
    <w:rsid w:val="0B937DA3"/>
    <w:rsid w:val="0B966DC2"/>
    <w:rsid w:val="0B9C5390"/>
    <w:rsid w:val="0BA72814"/>
    <w:rsid w:val="0BA74CF3"/>
    <w:rsid w:val="0BA75465"/>
    <w:rsid w:val="0BB1203A"/>
    <w:rsid w:val="0BB635B6"/>
    <w:rsid w:val="0BC0582C"/>
    <w:rsid w:val="0BC97B87"/>
    <w:rsid w:val="0BCD0386"/>
    <w:rsid w:val="0BD11EF8"/>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610FD5"/>
    <w:rsid w:val="0C641E89"/>
    <w:rsid w:val="0C764003"/>
    <w:rsid w:val="0C7A0C33"/>
    <w:rsid w:val="0C8F1344"/>
    <w:rsid w:val="0C95396A"/>
    <w:rsid w:val="0C9C0BC6"/>
    <w:rsid w:val="0C9D2EE3"/>
    <w:rsid w:val="0CA95EE8"/>
    <w:rsid w:val="0CAA3776"/>
    <w:rsid w:val="0CAA584B"/>
    <w:rsid w:val="0CAC41AE"/>
    <w:rsid w:val="0CB337AA"/>
    <w:rsid w:val="0CC45E50"/>
    <w:rsid w:val="0CC868A7"/>
    <w:rsid w:val="0CD07B3D"/>
    <w:rsid w:val="0CE4374C"/>
    <w:rsid w:val="0CF86EA2"/>
    <w:rsid w:val="0D090A9B"/>
    <w:rsid w:val="0D0B3AE7"/>
    <w:rsid w:val="0D0C6CC1"/>
    <w:rsid w:val="0D1B7692"/>
    <w:rsid w:val="0D2422AA"/>
    <w:rsid w:val="0D25736F"/>
    <w:rsid w:val="0D2E50C1"/>
    <w:rsid w:val="0D4450E8"/>
    <w:rsid w:val="0D446417"/>
    <w:rsid w:val="0D5153C6"/>
    <w:rsid w:val="0D546E25"/>
    <w:rsid w:val="0D561F10"/>
    <w:rsid w:val="0D677AC2"/>
    <w:rsid w:val="0D681B0E"/>
    <w:rsid w:val="0D6876BC"/>
    <w:rsid w:val="0D76077C"/>
    <w:rsid w:val="0D796521"/>
    <w:rsid w:val="0D7E5C19"/>
    <w:rsid w:val="0D8B330B"/>
    <w:rsid w:val="0D930B9B"/>
    <w:rsid w:val="0D9533A2"/>
    <w:rsid w:val="0D9B02A5"/>
    <w:rsid w:val="0DAB6775"/>
    <w:rsid w:val="0DB827DE"/>
    <w:rsid w:val="0DCD68E1"/>
    <w:rsid w:val="0DD6175F"/>
    <w:rsid w:val="0DFB2390"/>
    <w:rsid w:val="0E02571A"/>
    <w:rsid w:val="0E04044F"/>
    <w:rsid w:val="0E040C64"/>
    <w:rsid w:val="0E0B4BF2"/>
    <w:rsid w:val="0E0D46A1"/>
    <w:rsid w:val="0E195F3C"/>
    <w:rsid w:val="0E1E06DD"/>
    <w:rsid w:val="0E2B3498"/>
    <w:rsid w:val="0E410195"/>
    <w:rsid w:val="0E4E17BA"/>
    <w:rsid w:val="0E537E47"/>
    <w:rsid w:val="0E63201D"/>
    <w:rsid w:val="0E63577F"/>
    <w:rsid w:val="0E6C1770"/>
    <w:rsid w:val="0E746972"/>
    <w:rsid w:val="0E874158"/>
    <w:rsid w:val="0E912655"/>
    <w:rsid w:val="0E936C61"/>
    <w:rsid w:val="0E945725"/>
    <w:rsid w:val="0E9B667F"/>
    <w:rsid w:val="0EB648ED"/>
    <w:rsid w:val="0EB76970"/>
    <w:rsid w:val="0EBD130E"/>
    <w:rsid w:val="0EC10662"/>
    <w:rsid w:val="0EC35351"/>
    <w:rsid w:val="0ED23F89"/>
    <w:rsid w:val="0EFC7DA7"/>
    <w:rsid w:val="0EFE523A"/>
    <w:rsid w:val="0F142574"/>
    <w:rsid w:val="0F245617"/>
    <w:rsid w:val="0F34211F"/>
    <w:rsid w:val="0F46488F"/>
    <w:rsid w:val="0F4C36C8"/>
    <w:rsid w:val="0F5F0E06"/>
    <w:rsid w:val="0F640159"/>
    <w:rsid w:val="0F6C61FA"/>
    <w:rsid w:val="0F7052E6"/>
    <w:rsid w:val="0F772B49"/>
    <w:rsid w:val="0F7D7A1F"/>
    <w:rsid w:val="0F805F18"/>
    <w:rsid w:val="0F8A366F"/>
    <w:rsid w:val="0F8C1716"/>
    <w:rsid w:val="0F94710D"/>
    <w:rsid w:val="0F966505"/>
    <w:rsid w:val="0F9930A4"/>
    <w:rsid w:val="0F9B5B18"/>
    <w:rsid w:val="0F9E41B4"/>
    <w:rsid w:val="0F9F05E5"/>
    <w:rsid w:val="0FA846DC"/>
    <w:rsid w:val="0FAF752F"/>
    <w:rsid w:val="0FB72C2B"/>
    <w:rsid w:val="0FBA1F7A"/>
    <w:rsid w:val="0FCA20EB"/>
    <w:rsid w:val="0FCD0C7F"/>
    <w:rsid w:val="0FCD1445"/>
    <w:rsid w:val="0FCD2861"/>
    <w:rsid w:val="0FD22755"/>
    <w:rsid w:val="0FD36F03"/>
    <w:rsid w:val="0FDA54AA"/>
    <w:rsid w:val="0FDD75AE"/>
    <w:rsid w:val="0FE46501"/>
    <w:rsid w:val="0FF237A8"/>
    <w:rsid w:val="10032C53"/>
    <w:rsid w:val="10161BA7"/>
    <w:rsid w:val="10244F0E"/>
    <w:rsid w:val="102E4420"/>
    <w:rsid w:val="1032683E"/>
    <w:rsid w:val="103F1735"/>
    <w:rsid w:val="10442CB0"/>
    <w:rsid w:val="104500A8"/>
    <w:rsid w:val="104F012F"/>
    <w:rsid w:val="106606A4"/>
    <w:rsid w:val="106C17A6"/>
    <w:rsid w:val="107A0C72"/>
    <w:rsid w:val="109C2255"/>
    <w:rsid w:val="10A60990"/>
    <w:rsid w:val="10AA2912"/>
    <w:rsid w:val="10B5388D"/>
    <w:rsid w:val="10C97528"/>
    <w:rsid w:val="10CC36E9"/>
    <w:rsid w:val="10CF246D"/>
    <w:rsid w:val="10D1157C"/>
    <w:rsid w:val="10DB176E"/>
    <w:rsid w:val="10E55F62"/>
    <w:rsid w:val="10EA3340"/>
    <w:rsid w:val="10EE6FEE"/>
    <w:rsid w:val="11003578"/>
    <w:rsid w:val="11205E74"/>
    <w:rsid w:val="112325DA"/>
    <w:rsid w:val="112742FC"/>
    <w:rsid w:val="112F045E"/>
    <w:rsid w:val="114762BA"/>
    <w:rsid w:val="114A6E4E"/>
    <w:rsid w:val="114B43DF"/>
    <w:rsid w:val="115C2787"/>
    <w:rsid w:val="1161496B"/>
    <w:rsid w:val="116C578C"/>
    <w:rsid w:val="117637C2"/>
    <w:rsid w:val="117A5F3A"/>
    <w:rsid w:val="11861AF7"/>
    <w:rsid w:val="11896343"/>
    <w:rsid w:val="11945129"/>
    <w:rsid w:val="119F6317"/>
    <w:rsid w:val="11B311F2"/>
    <w:rsid w:val="11B95C93"/>
    <w:rsid w:val="11C701F1"/>
    <w:rsid w:val="11CF7FCC"/>
    <w:rsid w:val="11E57F60"/>
    <w:rsid w:val="11F94E72"/>
    <w:rsid w:val="11FC5A74"/>
    <w:rsid w:val="120D3B15"/>
    <w:rsid w:val="12125816"/>
    <w:rsid w:val="12137AA1"/>
    <w:rsid w:val="121612D5"/>
    <w:rsid w:val="12184C28"/>
    <w:rsid w:val="12191BA7"/>
    <w:rsid w:val="12231E5A"/>
    <w:rsid w:val="122415A8"/>
    <w:rsid w:val="1230189D"/>
    <w:rsid w:val="1238059C"/>
    <w:rsid w:val="123B06D9"/>
    <w:rsid w:val="123F5A51"/>
    <w:rsid w:val="12420E3A"/>
    <w:rsid w:val="12456C88"/>
    <w:rsid w:val="124873D7"/>
    <w:rsid w:val="12505C6D"/>
    <w:rsid w:val="125509A0"/>
    <w:rsid w:val="12620E97"/>
    <w:rsid w:val="126C3536"/>
    <w:rsid w:val="126F1F4B"/>
    <w:rsid w:val="1273677B"/>
    <w:rsid w:val="127530AF"/>
    <w:rsid w:val="12766E6A"/>
    <w:rsid w:val="127D7052"/>
    <w:rsid w:val="12884F97"/>
    <w:rsid w:val="12885826"/>
    <w:rsid w:val="128A4BF6"/>
    <w:rsid w:val="128D2E80"/>
    <w:rsid w:val="12932EFE"/>
    <w:rsid w:val="12951926"/>
    <w:rsid w:val="129D6F90"/>
    <w:rsid w:val="12A87F5E"/>
    <w:rsid w:val="12BE5E3E"/>
    <w:rsid w:val="12C071BC"/>
    <w:rsid w:val="12C219F1"/>
    <w:rsid w:val="12CE19E6"/>
    <w:rsid w:val="12CF5581"/>
    <w:rsid w:val="12D533D2"/>
    <w:rsid w:val="12D752A3"/>
    <w:rsid w:val="12D82EDE"/>
    <w:rsid w:val="12E26B3A"/>
    <w:rsid w:val="12EE33AC"/>
    <w:rsid w:val="12EF6841"/>
    <w:rsid w:val="12F571E9"/>
    <w:rsid w:val="13080271"/>
    <w:rsid w:val="130F015A"/>
    <w:rsid w:val="1311514F"/>
    <w:rsid w:val="13143FA6"/>
    <w:rsid w:val="131B6F13"/>
    <w:rsid w:val="13204F53"/>
    <w:rsid w:val="13277783"/>
    <w:rsid w:val="13306369"/>
    <w:rsid w:val="1334752D"/>
    <w:rsid w:val="134A2AA8"/>
    <w:rsid w:val="13520346"/>
    <w:rsid w:val="13567063"/>
    <w:rsid w:val="136233F0"/>
    <w:rsid w:val="136A2834"/>
    <w:rsid w:val="136A7690"/>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47CA"/>
    <w:rsid w:val="13D830ED"/>
    <w:rsid w:val="13E3507A"/>
    <w:rsid w:val="13E368AC"/>
    <w:rsid w:val="13F36B6C"/>
    <w:rsid w:val="13F40DF1"/>
    <w:rsid w:val="13F66306"/>
    <w:rsid w:val="14094AFA"/>
    <w:rsid w:val="141F3605"/>
    <w:rsid w:val="14250E1C"/>
    <w:rsid w:val="142C08DC"/>
    <w:rsid w:val="142E1692"/>
    <w:rsid w:val="143203FE"/>
    <w:rsid w:val="143278A3"/>
    <w:rsid w:val="143F24FA"/>
    <w:rsid w:val="1446125F"/>
    <w:rsid w:val="1448311D"/>
    <w:rsid w:val="144A597A"/>
    <w:rsid w:val="144A5CCA"/>
    <w:rsid w:val="14623392"/>
    <w:rsid w:val="146E08ED"/>
    <w:rsid w:val="147E2601"/>
    <w:rsid w:val="14874BBC"/>
    <w:rsid w:val="148B2701"/>
    <w:rsid w:val="1492399C"/>
    <w:rsid w:val="149A2E43"/>
    <w:rsid w:val="14A06EC2"/>
    <w:rsid w:val="14A23F95"/>
    <w:rsid w:val="14A27222"/>
    <w:rsid w:val="14AE12BA"/>
    <w:rsid w:val="14B73392"/>
    <w:rsid w:val="14C13FDB"/>
    <w:rsid w:val="14CE7B73"/>
    <w:rsid w:val="14D84191"/>
    <w:rsid w:val="14E0314C"/>
    <w:rsid w:val="14F45292"/>
    <w:rsid w:val="14F4722B"/>
    <w:rsid w:val="14F65C86"/>
    <w:rsid w:val="14F70046"/>
    <w:rsid w:val="14F76726"/>
    <w:rsid w:val="14FA02B4"/>
    <w:rsid w:val="14FB45CA"/>
    <w:rsid w:val="150C1BA5"/>
    <w:rsid w:val="15125701"/>
    <w:rsid w:val="1516018E"/>
    <w:rsid w:val="151A2B60"/>
    <w:rsid w:val="151B76AD"/>
    <w:rsid w:val="15217D77"/>
    <w:rsid w:val="152A1E52"/>
    <w:rsid w:val="1542182D"/>
    <w:rsid w:val="154D7747"/>
    <w:rsid w:val="15551327"/>
    <w:rsid w:val="15587802"/>
    <w:rsid w:val="15611C97"/>
    <w:rsid w:val="15714BE7"/>
    <w:rsid w:val="15777BF2"/>
    <w:rsid w:val="1587701B"/>
    <w:rsid w:val="158C19B1"/>
    <w:rsid w:val="15971401"/>
    <w:rsid w:val="15987EDF"/>
    <w:rsid w:val="159F6551"/>
    <w:rsid w:val="15AA6AD1"/>
    <w:rsid w:val="15AB1179"/>
    <w:rsid w:val="15B65D6A"/>
    <w:rsid w:val="15BA5803"/>
    <w:rsid w:val="15CB362E"/>
    <w:rsid w:val="15D61985"/>
    <w:rsid w:val="15E46EE9"/>
    <w:rsid w:val="15E5132B"/>
    <w:rsid w:val="15E6781B"/>
    <w:rsid w:val="15EF0DB2"/>
    <w:rsid w:val="15F1298D"/>
    <w:rsid w:val="15F522CC"/>
    <w:rsid w:val="15F76C35"/>
    <w:rsid w:val="16043574"/>
    <w:rsid w:val="16046B5F"/>
    <w:rsid w:val="160D0749"/>
    <w:rsid w:val="1611122E"/>
    <w:rsid w:val="161173BC"/>
    <w:rsid w:val="16122BF8"/>
    <w:rsid w:val="161B3EB7"/>
    <w:rsid w:val="1628055C"/>
    <w:rsid w:val="162821BF"/>
    <w:rsid w:val="16292C27"/>
    <w:rsid w:val="162B60F2"/>
    <w:rsid w:val="162D66DB"/>
    <w:rsid w:val="16304D58"/>
    <w:rsid w:val="16334D0D"/>
    <w:rsid w:val="164904DB"/>
    <w:rsid w:val="164C001C"/>
    <w:rsid w:val="1651202D"/>
    <w:rsid w:val="16517D15"/>
    <w:rsid w:val="16573D6E"/>
    <w:rsid w:val="16670C23"/>
    <w:rsid w:val="167D764A"/>
    <w:rsid w:val="16837CFB"/>
    <w:rsid w:val="16862360"/>
    <w:rsid w:val="1692260F"/>
    <w:rsid w:val="16937F16"/>
    <w:rsid w:val="169B4C15"/>
    <w:rsid w:val="169D13F5"/>
    <w:rsid w:val="169D6EC2"/>
    <w:rsid w:val="16A15054"/>
    <w:rsid w:val="16A2625D"/>
    <w:rsid w:val="16B430CC"/>
    <w:rsid w:val="16B6401E"/>
    <w:rsid w:val="16BC7120"/>
    <w:rsid w:val="16BD5D0A"/>
    <w:rsid w:val="16C15887"/>
    <w:rsid w:val="16C61EE1"/>
    <w:rsid w:val="16C64CBD"/>
    <w:rsid w:val="16CE62E2"/>
    <w:rsid w:val="16D33A58"/>
    <w:rsid w:val="16D50398"/>
    <w:rsid w:val="16D50F4C"/>
    <w:rsid w:val="16D92CE6"/>
    <w:rsid w:val="16DF4F27"/>
    <w:rsid w:val="16EA23DD"/>
    <w:rsid w:val="16F02920"/>
    <w:rsid w:val="16F14FB5"/>
    <w:rsid w:val="16F96F2D"/>
    <w:rsid w:val="17177DC1"/>
    <w:rsid w:val="172535D9"/>
    <w:rsid w:val="1727211A"/>
    <w:rsid w:val="17382CF1"/>
    <w:rsid w:val="17526985"/>
    <w:rsid w:val="17562E2C"/>
    <w:rsid w:val="175978D3"/>
    <w:rsid w:val="175A23F2"/>
    <w:rsid w:val="175D0D6F"/>
    <w:rsid w:val="17695B63"/>
    <w:rsid w:val="176A01A2"/>
    <w:rsid w:val="17741C8F"/>
    <w:rsid w:val="17760C6A"/>
    <w:rsid w:val="17761CC0"/>
    <w:rsid w:val="17841D78"/>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A7363"/>
    <w:rsid w:val="183154EF"/>
    <w:rsid w:val="18315EEA"/>
    <w:rsid w:val="18392FA6"/>
    <w:rsid w:val="183B57AF"/>
    <w:rsid w:val="183F1298"/>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CF0233"/>
    <w:rsid w:val="18E44921"/>
    <w:rsid w:val="18E85CBC"/>
    <w:rsid w:val="18EE0A47"/>
    <w:rsid w:val="18F478DD"/>
    <w:rsid w:val="18FA3897"/>
    <w:rsid w:val="18FD5B64"/>
    <w:rsid w:val="19047845"/>
    <w:rsid w:val="19060BCC"/>
    <w:rsid w:val="19120E5E"/>
    <w:rsid w:val="19235518"/>
    <w:rsid w:val="192468CD"/>
    <w:rsid w:val="19333C0A"/>
    <w:rsid w:val="193D7ACD"/>
    <w:rsid w:val="19416359"/>
    <w:rsid w:val="194309D8"/>
    <w:rsid w:val="19471FDA"/>
    <w:rsid w:val="1955215E"/>
    <w:rsid w:val="195851C2"/>
    <w:rsid w:val="19587837"/>
    <w:rsid w:val="195C5E70"/>
    <w:rsid w:val="1963471C"/>
    <w:rsid w:val="19687384"/>
    <w:rsid w:val="19687B56"/>
    <w:rsid w:val="19721EA6"/>
    <w:rsid w:val="19862F05"/>
    <w:rsid w:val="19883015"/>
    <w:rsid w:val="19930981"/>
    <w:rsid w:val="19976AC3"/>
    <w:rsid w:val="199E4A14"/>
    <w:rsid w:val="19A71474"/>
    <w:rsid w:val="19AE0656"/>
    <w:rsid w:val="19B05F00"/>
    <w:rsid w:val="19B72E60"/>
    <w:rsid w:val="19C00315"/>
    <w:rsid w:val="19C879C9"/>
    <w:rsid w:val="19D82307"/>
    <w:rsid w:val="19E90A65"/>
    <w:rsid w:val="19F3039F"/>
    <w:rsid w:val="19F756C5"/>
    <w:rsid w:val="1A0301A3"/>
    <w:rsid w:val="1A145E68"/>
    <w:rsid w:val="1A197C48"/>
    <w:rsid w:val="1A1B7AF6"/>
    <w:rsid w:val="1A1E4DFD"/>
    <w:rsid w:val="1A1E7B16"/>
    <w:rsid w:val="1A240308"/>
    <w:rsid w:val="1A247656"/>
    <w:rsid w:val="1A2556A1"/>
    <w:rsid w:val="1A3A1484"/>
    <w:rsid w:val="1A411F58"/>
    <w:rsid w:val="1A4C08AD"/>
    <w:rsid w:val="1A507DCD"/>
    <w:rsid w:val="1A5142FA"/>
    <w:rsid w:val="1A520D74"/>
    <w:rsid w:val="1A551A07"/>
    <w:rsid w:val="1A5A4D51"/>
    <w:rsid w:val="1A5C1FD1"/>
    <w:rsid w:val="1A63746B"/>
    <w:rsid w:val="1A6A66D5"/>
    <w:rsid w:val="1A701A43"/>
    <w:rsid w:val="1A7452C7"/>
    <w:rsid w:val="1A7A27D2"/>
    <w:rsid w:val="1A7C79DB"/>
    <w:rsid w:val="1A8578FC"/>
    <w:rsid w:val="1A894F17"/>
    <w:rsid w:val="1A8D7BE0"/>
    <w:rsid w:val="1A986421"/>
    <w:rsid w:val="1A9A7539"/>
    <w:rsid w:val="1AA03E54"/>
    <w:rsid w:val="1AA11FE9"/>
    <w:rsid w:val="1ABF33B5"/>
    <w:rsid w:val="1AC43521"/>
    <w:rsid w:val="1AC50442"/>
    <w:rsid w:val="1ACB051E"/>
    <w:rsid w:val="1ACF75D8"/>
    <w:rsid w:val="1AD473B7"/>
    <w:rsid w:val="1ADC3233"/>
    <w:rsid w:val="1AE0535F"/>
    <w:rsid w:val="1AEA71EF"/>
    <w:rsid w:val="1B027BE5"/>
    <w:rsid w:val="1B0E7C8F"/>
    <w:rsid w:val="1B0F1462"/>
    <w:rsid w:val="1B1043FB"/>
    <w:rsid w:val="1B186537"/>
    <w:rsid w:val="1B1C3CB7"/>
    <w:rsid w:val="1B1C4860"/>
    <w:rsid w:val="1B277D72"/>
    <w:rsid w:val="1B2A1F85"/>
    <w:rsid w:val="1B3615CE"/>
    <w:rsid w:val="1B3631FD"/>
    <w:rsid w:val="1B427988"/>
    <w:rsid w:val="1B430F46"/>
    <w:rsid w:val="1B554734"/>
    <w:rsid w:val="1B657C7D"/>
    <w:rsid w:val="1B67298A"/>
    <w:rsid w:val="1B697ACA"/>
    <w:rsid w:val="1B6C263D"/>
    <w:rsid w:val="1B736509"/>
    <w:rsid w:val="1B752BB9"/>
    <w:rsid w:val="1B7613D4"/>
    <w:rsid w:val="1B790CAB"/>
    <w:rsid w:val="1B8422CF"/>
    <w:rsid w:val="1B865003"/>
    <w:rsid w:val="1B890FA6"/>
    <w:rsid w:val="1B953B78"/>
    <w:rsid w:val="1B9A120C"/>
    <w:rsid w:val="1B9E4034"/>
    <w:rsid w:val="1BA27232"/>
    <w:rsid w:val="1BA5533C"/>
    <w:rsid w:val="1BB56BB3"/>
    <w:rsid w:val="1BCA1C0C"/>
    <w:rsid w:val="1BD64E8D"/>
    <w:rsid w:val="1BDC0BD9"/>
    <w:rsid w:val="1BEC765B"/>
    <w:rsid w:val="1BEE67BD"/>
    <w:rsid w:val="1BF0772F"/>
    <w:rsid w:val="1BF57AB9"/>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5495C"/>
    <w:rsid w:val="1C882612"/>
    <w:rsid w:val="1C8B0937"/>
    <w:rsid w:val="1CA224D2"/>
    <w:rsid w:val="1CAB5DCB"/>
    <w:rsid w:val="1CC30C0B"/>
    <w:rsid w:val="1CC51314"/>
    <w:rsid w:val="1CC51BA1"/>
    <w:rsid w:val="1CC912E5"/>
    <w:rsid w:val="1CCC4EF8"/>
    <w:rsid w:val="1CCC6F92"/>
    <w:rsid w:val="1CCF13FB"/>
    <w:rsid w:val="1CE9775C"/>
    <w:rsid w:val="1CEC0815"/>
    <w:rsid w:val="1CF26B79"/>
    <w:rsid w:val="1CF65B26"/>
    <w:rsid w:val="1D03170E"/>
    <w:rsid w:val="1D052A3D"/>
    <w:rsid w:val="1D0B69AF"/>
    <w:rsid w:val="1D172F4E"/>
    <w:rsid w:val="1D1831EA"/>
    <w:rsid w:val="1D2B3138"/>
    <w:rsid w:val="1D2D4DC0"/>
    <w:rsid w:val="1D303738"/>
    <w:rsid w:val="1D363824"/>
    <w:rsid w:val="1D42588B"/>
    <w:rsid w:val="1D537F49"/>
    <w:rsid w:val="1D593EEA"/>
    <w:rsid w:val="1D5B623C"/>
    <w:rsid w:val="1D6303CA"/>
    <w:rsid w:val="1D637944"/>
    <w:rsid w:val="1D6D0B9C"/>
    <w:rsid w:val="1D795630"/>
    <w:rsid w:val="1D852E24"/>
    <w:rsid w:val="1D855586"/>
    <w:rsid w:val="1D965E95"/>
    <w:rsid w:val="1DA227A3"/>
    <w:rsid w:val="1DA47D18"/>
    <w:rsid w:val="1DA55478"/>
    <w:rsid w:val="1DAF3935"/>
    <w:rsid w:val="1DCB745A"/>
    <w:rsid w:val="1DCC246B"/>
    <w:rsid w:val="1DD3364A"/>
    <w:rsid w:val="1DE551BD"/>
    <w:rsid w:val="1DEB5CC3"/>
    <w:rsid w:val="1DF52E34"/>
    <w:rsid w:val="1E01227B"/>
    <w:rsid w:val="1E0169CC"/>
    <w:rsid w:val="1E1126BE"/>
    <w:rsid w:val="1E2815E2"/>
    <w:rsid w:val="1E3D5AE5"/>
    <w:rsid w:val="1E455CDC"/>
    <w:rsid w:val="1E5752A2"/>
    <w:rsid w:val="1E5D25FB"/>
    <w:rsid w:val="1E6471BC"/>
    <w:rsid w:val="1E76494F"/>
    <w:rsid w:val="1E906FE9"/>
    <w:rsid w:val="1E94288A"/>
    <w:rsid w:val="1EA40027"/>
    <w:rsid w:val="1EB50B50"/>
    <w:rsid w:val="1EB52D51"/>
    <w:rsid w:val="1EBA2FD5"/>
    <w:rsid w:val="1EBA31B8"/>
    <w:rsid w:val="1EBD6AFE"/>
    <w:rsid w:val="1EC03BBA"/>
    <w:rsid w:val="1EC24C3E"/>
    <w:rsid w:val="1ECD43D6"/>
    <w:rsid w:val="1ED752D7"/>
    <w:rsid w:val="1ED92C52"/>
    <w:rsid w:val="1EDE2EB1"/>
    <w:rsid w:val="1EF3055A"/>
    <w:rsid w:val="1EFA616B"/>
    <w:rsid w:val="1F0038E4"/>
    <w:rsid w:val="1F0607D9"/>
    <w:rsid w:val="1F0734FD"/>
    <w:rsid w:val="1F0B419D"/>
    <w:rsid w:val="1F0C3179"/>
    <w:rsid w:val="1F167841"/>
    <w:rsid w:val="1F1A0725"/>
    <w:rsid w:val="1F1E2769"/>
    <w:rsid w:val="1F200D82"/>
    <w:rsid w:val="1F2F0772"/>
    <w:rsid w:val="1F47434F"/>
    <w:rsid w:val="1F476A88"/>
    <w:rsid w:val="1F5076C2"/>
    <w:rsid w:val="1F5129AD"/>
    <w:rsid w:val="1F6768EB"/>
    <w:rsid w:val="1F694055"/>
    <w:rsid w:val="1F7126DD"/>
    <w:rsid w:val="1F724366"/>
    <w:rsid w:val="1F785BA8"/>
    <w:rsid w:val="1F7B18CC"/>
    <w:rsid w:val="1F81042E"/>
    <w:rsid w:val="1F8369FC"/>
    <w:rsid w:val="1F870ABD"/>
    <w:rsid w:val="1F8959AB"/>
    <w:rsid w:val="1F8B2988"/>
    <w:rsid w:val="1F927907"/>
    <w:rsid w:val="1F9C0A4F"/>
    <w:rsid w:val="1F9F667C"/>
    <w:rsid w:val="1FA3126F"/>
    <w:rsid w:val="1FB26B0F"/>
    <w:rsid w:val="1FBA0F16"/>
    <w:rsid w:val="1FBC115D"/>
    <w:rsid w:val="1FBE4D4C"/>
    <w:rsid w:val="1FC05163"/>
    <w:rsid w:val="1FCB0C5B"/>
    <w:rsid w:val="1FD6731C"/>
    <w:rsid w:val="1FD735E1"/>
    <w:rsid w:val="1FD811DB"/>
    <w:rsid w:val="1FF26E57"/>
    <w:rsid w:val="20073DB6"/>
    <w:rsid w:val="200B1EEB"/>
    <w:rsid w:val="20150E9F"/>
    <w:rsid w:val="20171896"/>
    <w:rsid w:val="201868D8"/>
    <w:rsid w:val="20215EFB"/>
    <w:rsid w:val="2027555D"/>
    <w:rsid w:val="203D5909"/>
    <w:rsid w:val="203E43DC"/>
    <w:rsid w:val="204464A4"/>
    <w:rsid w:val="204D32C8"/>
    <w:rsid w:val="2050652B"/>
    <w:rsid w:val="205266EA"/>
    <w:rsid w:val="20574593"/>
    <w:rsid w:val="205B45BD"/>
    <w:rsid w:val="205C1C74"/>
    <w:rsid w:val="20625F66"/>
    <w:rsid w:val="206406E2"/>
    <w:rsid w:val="206B7976"/>
    <w:rsid w:val="207024C8"/>
    <w:rsid w:val="2072385E"/>
    <w:rsid w:val="207277BF"/>
    <w:rsid w:val="20766F51"/>
    <w:rsid w:val="208607BE"/>
    <w:rsid w:val="20901AEB"/>
    <w:rsid w:val="20904DAD"/>
    <w:rsid w:val="20A05A55"/>
    <w:rsid w:val="20A07A03"/>
    <w:rsid w:val="20BF4FBA"/>
    <w:rsid w:val="20D2337B"/>
    <w:rsid w:val="20D53BE0"/>
    <w:rsid w:val="20DD62C0"/>
    <w:rsid w:val="20DE30A2"/>
    <w:rsid w:val="20DE3FE7"/>
    <w:rsid w:val="20E50DB6"/>
    <w:rsid w:val="20E5409E"/>
    <w:rsid w:val="20E668BA"/>
    <w:rsid w:val="20EB5620"/>
    <w:rsid w:val="20F00928"/>
    <w:rsid w:val="20F42C44"/>
    <w:rsid w:val="20F87FCE"/>
    <w:rsid w:val="20FA20F3"/>
    <w:rsid w:val="20FD00E0"/>
    <w:rsid w:val="20FD76F3"/>
    <w:rsid w:val="210C5556"/>
    <w:rsid w:val="210D1BEB"/>
    <w:rsid w:val="21180E32"/>
    <w:rsid w:val="21262923"/>
    <w:rsid w:val="212D04A4"/>
    <w:rsid w:val="21323B49"/>
    <w:rsid w:val="21325B11"/>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964D08"/>
    <w:rsid w:val="21A61743"/>
    <w:rsid w:val="21AE0533"/>
    <w:rsid w:val="21B5378E"/>
    <w:rsid w:val="21CE6894"/>
    <w:rsid w:val="21D66EB2"/>
    <w:rsid w:val="21D677FD"/>
    <w:rsid w:val="21E359B2"/>
    <w:rsid w:val="21E36EA6"/>
    <w:rsid w:val="22011200"/>
    <w:rsid w:val="22067AB1"/>
    <w:rsid w:val="220C6CB6"/>
    <w:rsid w:val="220D51F5"/>
    <w:rsid w:val="22201BFF"/>
    <w:rsid w:val="22274ED6"/>
    <w:rsid w:val="22287020"/>
    <w:rsid w:val="222E0FAA"/>
    <w:rsid w:val="222F007E"/>
    <w:rsid w:val="22426D45"/>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DC5EB8"/>
    <w:rsid w:val="22E317D6"/>
    <w:rsid w:val="22E44202"/>
    <w:rsid w:val="22E90FEA"/>
    <w:rsid w:val="22FA30ED"/>
    <w:rsid w:val="22FD074A"/>
    <w:rsid w:val="23067226"/>
    <w:rsid w:val="231224B0"/>
    <w:rsid w:val="23195B22"/>
    <w:rsid w:val="23207208"/>
    <w:rsid w:val="232775A9"/>
    <w:rsid w:val="23280E1D"/>
    <w:rsid w:val="232C3617"/>
    <w:rsid w:val="232E2C8D"/>
    <w:rsid w:val="233765B8"/>
    <w:rsid w:val="233E5A4D"/>
    <w:rsid w:val="234241F8"/>
    <w:rsid w:val="23437086"/>
    <w:rsid w:val="23467659"/>
    <w:rsid w:val="23471626"/>
    <w:rsid w:val="23474527"/>
    <w:rsid w:val="234B0AA6"/>
    <w:rsid w:val="234D4690"/>
    <w:rsid w:val="235C2916"/>
    <w:rsid w:val="23631AA5"/>
    <w:rsid w:val="236E4B3E"/>
    <w:rsid w:val="237C4FD3"/>
    <w:rsid w:val="238F61B0"/>
    <w:rsid w:val="239D0DA0"/>
    <w:rsid w:val="23A579EF"/>
    <w:rsid w:val="23A91007"/>
    <w:rsid w:val="23AC5873"/>
    <w:rsid w:val="23B42381"/>
    <w:rsid w:val="23C323AD"/>
    <w:rsid w:val="23C50EBC"/>
    <w:rsid w:val="23C51DDD"/>
    <w:rsid w:val="23C605A0"/>
    <w:rsid w:val="23CB2EB7"/>
    <w:rsid w:val="23D15303"/>
    <w:rsid w:val="23E168C8"/>
    <w:rsid w:val="23E96424"/>
    <w:rsid w:val="23EA5719"/>
    <w:rsid w:val="23EC6601"/>
    <w:rsid w:val="23F0420C"/>
    <w:rsid w:val="23F63334"/>
    <w:rsid w:val="23FC3D44"/>
    <w:rsid w:val="240109AF"/>
    <w:rsid w:val="24034507"/>
    <w:rsid w:val="240C5F4F"/>
    <w:rsid w:val="24137C68"/>
    <w:rsid w:val="24155A0F"/>
    <w:rsid w:val="24204B94"/>
    <w:rsid w:val="2430254A"/>
    <w:rsid w:val="24353EA7"/>
    <w:rsid w:val="243E456A"/>
    <w:rsid w:val="24422BCD"/>
    <w:rsid w:val="2446320A"/>
    <w:rsid w:val="244A5398"/>
    <w:rsid w:val="24530D86"/>
    <w:rsid w:val="24564596"/>
    <w:rsid w:val="24575E86"/>
    <w:rsid w:val="245A4261"/>
    <w:rsid w:val="245A7F98"/>
    <w:rsid w:val="245B2212"/>
    <w:rsid w:val="24664904"/>
    <w:rsid w:val="246A0433"/>
    <w:rsid w:val="246E39C1"/>
    <w:rsid w:val="246F01AB"/>
    <w:rsid w:val="24795B8F"/>
    <w:rsid w:val="247A5489"/>
    <w:rsid w:val="24837726"/>
    <w:rsid w:val="24845BF9"/>
    <w:rsid w:val="2489673F"/>
    <w:rsid w:val="24932814"/>
    <w:rsid w:val="24987A67"/>
    <w:rsid w:val="249F38BC"/>
    <w:rsid w:val="24A36F3B"/>
    <w:rsid w:val="24A74FC4"/>
    <w:rsid w:val="24B61287"/>
    <w:rsid w:val="24BC7B8B"/>
    <w:rsid w:val="24C50181"/>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379C4"/>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E5365"/>
    <w:rsid w:val="26B01E3E"/>
    <w:rsid w:val="26C16D5C"/>
    <w:rsid w:val="26CB4EC9"/>
    <w:rsid w:val="26CC4EED"/>
    <w:rsid w:val="26DD5ADB"/>
    <w:rsid w:val="26DE6381"/>
    <w:rsid w:val="26E25FB5"/>
    <w:rsid w:val="26E43629"/>
    <w:rsid w:val="26E80BEB"/>
    <w:rsid w:val="26ED06D9"/>
    <w:rsid w:val="26ED270B"/>
    <w:rsid w:val="26F07E40"/>
    <w:rsid w:val="26F207AC"/>
    <w:rsid w:val="27036F13"/>
    <w:rsid w:val="270636C6"/>
    <w:rsid w:val="270B24B1"/>
    <w:rsid w:val="271640FF"/>
    <w:rsid w:val="27203B3F"/>
    <w:rsid w:val="272734E6"/>
    <w:rsid w:val="272A5204"/>
    <w:rsid w:val="273534DB"/>
    <w:rsid w:val="27355906"/>
    <w:rsid w:val="27492428"/>
    <w:rsid w:val="27501148"/>
    <w:rsid w:val="275609E0"/>
    <w:rsid w:val="275E67FC"/>
    <w:rsid w:val="276C3B61"/>
    <w:rsid w:val="277358B9"/>
    <w:rsid w:val="278776AD"/>
    <w:rsid w:val="278C3909"/>
    <w:rsid w:val="27940BAD"/>
    <w:rsid w:val="27982067"/>
    <w:rsid w:val="27991B1F"/>
    <w:rsid w:val="279F0993"/>
    <w:rsid w:val="27A95161"/>
    <w:rsid w:val="27AA1A34"/>
    <w:rsid w:val="27BD1C0D"/>
    <w:rsid w:val="27C63144"/>
    <w:rsid w:val="27D1143A"/>
    <w:rsid w:val="27D41A55"/>
    <w:rsid w:val="27D53351"/>
    <w:rsid w:val="27DC4A80"/>
    <w:rsid w:val="27DD0A5A"/>
    <w:rsid w:val="27E25B20"/>
    <w:rsid w:val="27E43F04"/>
    <w:rsid w:val="27EA52BA"/>
    <w:rsid w:val="27EB33AE"/>
    <w:rsid w:val="27EC7621"/>
    <w:rsid w:val="27EE405D"/>
    <w:rsid w:val="27EF0B98"/>
    <w:rsid w:val="27F12F64"/>
    <w:rsid w:val="27F31CF3"/>
    <w:rsid w:val="27F3735C"/>
    <w:rsid w:val="27F47CC7"/>
    <w:rsid w:val="280C36A8"/>
    <w:rsid w:val="281F1DE5"/>
    <w:rsid w:val="2820368C"/>
    <w:rsid w:val="282F6BD8"/>
    <w:rsid w:val="283C3810"/>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53F03"/>
    <w:rsid w:val="28FB654C"/>
    <w:rsid w:val="29055D42"/>
    <w:rsid w:val="29061CE7"/>
    <w:rsid w:val="29100FAE"/>
    <w:rsid w:val="29114A42"/>
    <w:rsid w:val="29162F5A"/>
    <w:rsid w:val="291E1FF1"/>
    <w:rsid w:val="2920423B"/>
    <w:rsid w:val="2931714B"/>
    <w:rsid w:val="2952249E"/>
    <w:rsid w:val="29536D65"/>
    <w:rsid w:val="295423C6"/>
    <w:rsid w:val="29552A6A"/>
    <w:rsid w:val="29626740"/>
    <w:rsid w:val="2983678D"/>
    <w:rsid w:val="29907280"/>
    <w:rsid w:val="299D31D6"/>
    <w:rsid w:val="29A90979"/>
    <w:rsid w:val="29AC0439"/>
    <w:rsid w:val="29B3178A"/>
    <w:rsid w:val="29BB1CA5"/>
    <w:rsid w:val="29BC445F"/>
    <w:rsid w:val="29BD52CC"/>
    <w:rsid w:val="29C323D1"/>
    <w:rsid w:val="29C92FE8"/>
    <w:rsid w:val="29D25637"/>
    <w:rsid w:val="29D977F6"/>
    <w:rsid w:val="29DA7DD5"/>
    <w:rsid w:val="29E67349"/>
    <w:rsid w:val="29E74C01"/>
    <w:rsid w:val="29F3589F"/>
    <w:rsid w:val="2A040F28"/>
    <w:rsid w:val="2A053652"/>
    <w:rsid w:val="2A0800E5"/>
    <w:rsid w:val="2A0A2044"/>
    <w:rsid w:val="2A0F4C0F"/>
    <w:rsid w:val="2A11085A"/>
    <w:rsid w:val="2A1A3866"/>
    <w:rsid w:val="2A1E00C4"/>
    <w:rsid w:val="2A212DCF"/>
    <w:rsid w:val="2A266B79"/>
    <w:rsid w:val="2A2D10E2"/>
    <w:rsid w:val="2A406D3A"/>
    <w:rsid w:val="2A407645"/>
    <w:rsid w:val="2A49446E"/>
    <w:rsid w:val="2A505939"/>
    <w:rsid w:val="2A50703B"/>
    <w:rsid w:val="2A516190"/>
    <w:rsid w:val="2A807789"/>
    <w:rsid w:val="2A883834"/>
    <w:rsid w:val="2A890DB5"/>
    <w:rsid w:val="2A8A1C08"/>
    <w:rsid w:val="2A8E28F8"/>
    <w:rsid w:val="2A944304"/>
    <w:rsid w:val="2A9643ED"/>
    <w:rsid w:val="2A990863"/>
    <w:rsid w:val="2AAB5425"/>
    <w:rsid w:val="2AB6393F"/>
    <w:rsid w:val="2AB64675"/>
    <w:rsid w:val="2AB93405"/>
    <w:rsid w:val="2AC278D2"/>
    <w:rsid w:val="2AC646C9"/>
    <w:rsid w:val="2ACD1432"/>
    <w:rsid w:val="2ACE7EEE"/>
    <w:rsid w:val="2AD646CD"/>
    <w:rsid w:val="2AE46B6C"/>
    <w:rsid w:val="2AE82840"/>
    <w:rsid w:val="2AF87713"/>
    <w:rsid w:val="2B041088"/>
    <w:rsid w:val="2B092A12"/>
    <w:rsid w:val="2B0B32F9"/>
    <w:rsid w:val="2B19698C"/>
    <w:rsid w:val="2B316792"/>
    <w:rsid w:val="2B3757F4"/>
    <w:rsid w:val="2B390EFC"/>
    <w:rsid w:val="2B3D32F0"/>
    <w:rsid w:val="2B401DDD"/>
    <w:rsid w:val="2B440D8C"/>
    <w:rsid w:val="2B5D6AD3"/>
    <w:rsid w:val="2B5E3E79"/>
    <w:rsid w:val="2B5F165B"/>
    <w:rsid w:val="2B6646F0"/>
    <w:rsid w:val="2B677DF3"/>
    <w:rsid w:val="2B706312"/>
    <w:rsid w:val="2B71279D"/>
    <w:rsid w:val="2B741BA7"/>
    <w:rsid w:val="2B751AF7"/>
    <w:rsid w:val="2B7C50EB"/>
    <w:rsid w:val="2B7D26FA"/>
    <w:rsid w:val="2B8127E6"/>
    <w:rsid w:val="2B8A670C"/>
    <w:rsid w:val="2B8A79C9"/>
    <w:rsid w:val="2B927B0C"/>
    <w:rsid w:val="2B9C1E8E"/>
    <w:rsid w:val="2B9D707E"/>
    <w:rsid w:val="2BA02DD7"/>
    <w:rsid w:val="2BA40FEE"/>
    <w:rsid w:val="2BA70E5D"/>
    <w:rsid w:val="2BA936AA"/>
    <w:rsid w:val="2BAA3309"/>
    <w:rsid w:val="2BB05B8F"/>
    <w:rsid w:val="2BC33373"/>
    <w:rsid w:val="2BC44F76"/>
    <w:rsid w:val="2BCF11F0"/>
    <w:rsid w:val="2BCF3259"/>
    <w:rsid w:val="2BD03C9E"/>
    <w:rsid w:val="2BD27DB4"/>
    <w:rsid w:val="2BD57A4A"/>
    <w:rsid w:val="2BD929CC"/>
    <w:rsid w:val="2BDA1143"/>
    <w:rsid w:val="2BDB2C17"/>
    <w:rsid w:val="2BF94C03"/>
    <w:rsid w:val="2BFA2D07"/>
    <w:rsid w:val="2C0A62D3"/>
    <w:rsid w:val="2C100C68"/>
    <w:rsid w:val="2C1B19CF"/>
    <w:rsid w:val="2C2F2AC9"/>
    <w:rsid w:val="2C324612"/>
    <w:rsid w:val="2C4053CD"/>
    <w:rsid w:val="2C464128"/>
    <w:rsid w:val="2C474372"/>
    <w:rsid w:val="2C4D6410"/>
    <w:rsid w:val="2C4E5281"/>
    <w:rsid w:val="2C4E7CEA"/>
    <w:rsid w:val="2C506EE9"/>
    <w:rsid w:val="2C5246A6"/>
    <w:rsid w:val="2C5E3727"/>
    <w:rsid w:val="2C677685"/>
    <w:rsid w:val="2C766D5B"/>
    <w:rsid w:val="2C771849"/>
    <w:rsid w:val="2C7C70B5"/>
    <w:rsid w:val="2C7F3AC3"/>
    <w:rsid w:val="2C806B61"/>
    <w:rsid w:val="2C912360"/>
    <w:rsid w:val="2C981A73"/>
    <w:rsid w:val="2C9F3440"/>
    <w:rsid w:val="2CA1068F"/>
    <w:rsid w:val="2CD23532"/>
    <w:rsid w:val="2CD43FEF"/>
    <w:rsid w:val="2CE074B2"/>
    <w:rsid w:val="2CEC6471"/>
    <w:rsid w:val="2CEF1368"/>
    <w:rsid w:val="2D0751C4"/>
    <w:rsid w:val="2D0C15E0"/>
    <w:rsid w:val="2D1E7CD5"/>
    <w:rsid w:val="2D2140D4"/>
    <w:rsid w:val="2D2519AA"/>
    <w:rsid w:val="2D2C4AF5"/>
    <w:rsid w:val="2D3523C5"/>
    <w:rsid w:val="2D4957EB"/>
    <w:rsid w:val="2D4F3D7B"/>
    <w:rsid w:val="2D4F527C"/>
    <w:rsid w:val="2D5233D5"/>
    <w:rsid w:val="2D64342C"/>
    <w:rsid w:val="2D644C4A"/>
    <w:rsid w:val="2D810A54"/>
    <w:rsid w:val="2D880A3C"/>
    <w:rsid w:val="2D914D1C"/>
    <w:rsid w:val="2DA17515"/>
    <w:rsid w:val="2DA64F75"/>
    <w:rsid w:val="2DAE5715"/>
    <w:rsid w:val="2DCE3801"/>
    <w:rsid w:val="2DE865BD"/>
    <w:rsid w:val="2DEB07E9"/>
    <w:rsid w:val="2DF677E0"/>
    <w:rsid w:val="2E051880"/>
    <w:rsid w:val="2E066B08"/>
    <w:rsid w:val="2E0D27EB"/>
    <w:rsid w:val="2E0E1190"/>
    <w:rsid w:val="2E187D65"/>
    <w:rsid w:val="2E1F0139"/>
    <w:rsid w:val="2E250A70"/>
    <w:rsid w:val="2E305321"/>
    <w:rsid w:val="2E330E8B"/>
    <w:rsid w:val="2E343FDD"/>
    <w:rsid w:val="2E3527A8"/>
    <w:rsid w:val="2E3A221A"/>
    <w:rsid w:val="2E4479FA"/>
    <w:rsid w:val="2E4D1A9C"/>
    <w:rsid w:val="2E513D84"/>
    <w:rsid w:val="2E65466F"/>
    <w:rsid w:val="2E674998"/>
    <w:rsid w:val="2E6E72F2"/>
    <w:rsid w:val="2E73460F"/>
    <w:rsid w:val="2E74345D"/>
    <w:rsid w:val="2E7A4401"/>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B06A6"/>
    <w:rsid w:val="2EDF0930"/>
    <w:rsid w:val="2EEA73AF"/>
    <w:rsid w:val="2EEB093D"/>
    <w:rsid w:val="2EF73395"/>
    <w:rsid w:val="2F133CFD"/>
    <w:rsid w:val="2F1519EB"/>
    <w:rsid w:val="2F190A69"/>
    <w:rsid w:val="2F193C16"/>
    <w:rsid w:val="2F1F3CBF"/>
    <w:rsid w:val="2F225061"/>
    <w:rsid w:val="2F234949"/>
    <w:rsid w:val="2F30156B"/>
    <w:rsid w:val="2F323B43"/>
    <w:rsid w:val="2F7506BA"/>
    <w:rsid w:val="2F7B650E"/>
    <w:rsid w:val="2F830060"/>
    <w:rsid w:val="2F87657B"/>
    <w:rsid w:val="2F8901FB"/>
    <w:rsid w:val="2F8D1523"/>
    <w:rsid w:val="2F94154F"/>
    <w:rsid w:val="2F983FFB"/>
    <w:rsid w:val="2F9E5006"/>
    <w:rsid w:val="2FA23978"/>
    <w:rsid w:val="2FAE4E31"/>
    <w:rsid w:val="2FAE7190"/>
    <w:rsid w:val="2FB52B44"/>
    <w:rsid w:val="2FB74B03"/>
    <w:rsid w:val="2FBC74E0"/>
    <w:rsid w:val="2FD070E4"/>
    <w:rsid w:val="2FD13B51"/>
    <w:rsid w:val="2FD213D2"/>
    <w:rsid w:val="2FD309F6"/>
    <w:rsid w:val="2FD52958"/>
    <w:rsid w:val="2FE32A99"/>
    <w:rsid w:val="2FE96701"/>
    <w:rsid w:val="2FEA5B08"/>
    <w:rsid w:val="30036934"/>
    <w:rsid w:val="300762C4"/>
    <w:rsid w:val="300C61E8"/>
    <w:rsid w:val="30190901"/>
    <w:rsid w:val="302374AB"/>
    <w:rsid w:val="30326E67"/>
    <w:rsid w:val="303760BE"/>
    <w:rsid w:val="303D1568"/>
    <w:rsid w:val="3044343B"/>
    <w:rsid w:val="304527A5"/>
    <w:rsid w:val="304E2158"/>
    <w:rsid w:val="305460EA"/>
    <w:rsid w:val="30572BB4"/>
    <w:rsid w:val="30681CC3"/>
    <w:rsid w:val="306D4999"/>
    <w:rsid w:val="306D542C"/>
    <w:rsid w:val="30711214"/>
    <w:rsid w:val="307F4A07"/>
    <w:rsid w:val="308B4DA9"/>
    <w:rsid w:val="308E22B7"/>
    <w:rsid w:val="309C3126"/>
    <w:rsid w:val="30B05106"/>
    <w:rsid w:val="30BC2D2F"/>
    <w:rsid w:val="30C758D5"/>
    <w:rsid w:val="30C80454"/>
    <w:rsid w:val="30D06476"/>
    <w:rsid w:val="30D42566"/>
    <w:rsid w:val="30D44FBC"/>
    <w:rsid w:val="30E720CF"/>
    <w:rsid w:val="30FC29F6"/>
    <w:rsid w:val="3101026D"/>
    <w:rsid w:val="31061199"/>
    <w:rsid w:val="311A5DEA"/>
    <w:rsid w:val="311C73B4"/>
    <w:rsid w:val="311F55F5"/>
    <w:rsid w:val="312B2EBD"/>
    <w:rsid w:val="314E0F4E"/>
    <w:rsid w:val="31581D78"/>
    <w:rsid w:val="31585E6C"/>
    <w:rsid w:val="315E5271"/>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1739D"/>
    <w:rsid w:val="31D637B7"/>
    <w:rsid w:val="31DC16AE"/>
    <w:rsid w:val="31EC21E0"/>
    <w:rsid w:val="31EC6B98"/>
    <w:rsid w:val="31EE50F1"/>
    <w:rsid w:val="31FE12DC"/>
    <w:rsid w:val="32021AAE"/>
    <w:rsid w:val="32085FAE"/>
    <w:rsid w:val="32100AA3"/>
    <w:rsid w:val="32144C3D"/>
    <w:rsid w:val="321C3051"/>
    <w:rsid w:val="321E6C8D"/>
    <w:rsid w:val="3220591F"/>
    <w:rsid w:val="32232654"/>
    <w:rsid w:val="322D61A7"/>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925304"/>
    <w:rsid w:val="32A02C24"/>
    <w:rsid w:val="32A12270"/>
    <w:rsid w:val="32A22B2D"/>
    <w:rsid w:val="32A41D46"/>
    <w:rsid w:val="32AD79D4"/>
    <w:rsid w:val="32BB2978"/>
    <w:rsid w:val="32C35081"/>
    <w:rsid w:val="32C46ECF"/>
    <w:rsid w:val="32CA45DA"/>
    <w:rsid w:val="32CB472B"/>
    <w:rsid w:val="32E130E4"/>
    <w:rsid w:val="32E602F9"/>
    <w:rsid w:val="32F73847"/>
    <w:rsid w:val="33076A47"/>
    <w:rsid w:val="33094A27"/>
    <w:rsid w:val="330E2871"/>
    <w:rsid w:val="331B37A4"/>
    <w:rsid w:val="332D6456"/>
    <w:rsid w:val="333047F6"/>
    <w:rsid w:val="33447FF3"/>
    <w:rsid w:val="334C45DC"/>
    <w:rsid w:val="334F12F8"/>
    <w:rsid w:val="336A74F6"/>
    <w:rsid w:val="33761924"/>
    <w:rsid w:val="337769C1"/>
    <w:rsid w:val="337C3B1F"/>
    <w:rsid w:val="33984C51"/>
    <w:rsid w:val="33B07FB1"/>
    <w:rsid w:val="33BF504E"/>
    <w:rsid w:val="33C602F8"/>
    <w:rsid w:val="33D27EA4"/>
    <w:rsid w:val="33D459C9"/>
    <w:rsid w:val="33DA16C6"/>
    <w:rsid w:val="33DB56AE"/>
    <w:rsid w:val="33EA51EB"/>
    <w:rsid w:val="33EB1DDE"/>
    <w:rsid w:val="33F27C70"/>
    <w:rsid w:val="33F51834"/>
    <w:rsid w:val="33FB611F"/>
    <w:rsid w:val="340261E9"/>
    <w:rsid w:val="34067473"/>
    <w:rsid w:val="340C4F60"/>
    <w:rsid w:val="3410297C"/>
    <w:rsid w:val="34191773"/>
    <w:rsid w:val="341969E5"/>
    <w:rsid w:val="341D507F"/>
    <w:rsid w:val="341D5C5A"/>
    <w:rsid w:val="341E5ABB"/>
    <w:rsid w:val="34200F4E"/>
    <w:rsid w:val="342330D5"/>
    <w:rsid w:val="34294D0B"/>
    <w:rsid w:val="342C3E32"/>
    <w:rsid w:val="342F548A"/>
    <w:rsid w:val="34360D07"/>
    <w:rsid w:val="343867BA"/>
    <w:rsid w:val="34443D65"/>
    <w:rsid w:val="34520356"/>
    <w:rsid w:val="34527C61"/>
    <w:rsid w:val="34660FEA"/>
    <w:rsid w:val="347C09B4"/>
    <w:rsid w:val="348204F6"/>
    <w:rsid w:val="34A32535"/>
    <w:rsid w:val="34A54D1F"/>
    <w:rsid w:val="34A62D42"/>
    <w:rsid w:val="34A74F24"/>
    <w:rsid w:val="34A75CA9"/>
    <w:rsid w:val="34A93B2F"/>
    <w:rsid w:val="34BD1CFC"/>
    <w:rsid w:val="34C80D42"/>
    <w:rsid w:val="34CB1BE2"/>
    <w:rsid w:val="34CF55D8"/>
    <w:rsid w:val="34DA4CC4"/>
    <w:rsid w:val="34DD2BAF"/>
    <w:rsid w:val="34E22C82"/>
    <w:rsid w:val="34ED554C"/>
    <w:rsid w:val="35116AED"/>
    <w:rsid w:val="351672B5"/>
    <w:rsid w:val="353107AD"/>
    <w:rsid w:val="35393E10"/>
    <w:rsid w:val="35412C43"/>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5402B"/>
    <w:rsid w:val="35994320"/>
    <w:rsid w:val="359E7B73"/>
    <w:rsid w:val="35A82021"/>
    <w:rsid w:val="35BA098C"/>
    <w:rsid w:val="35CB4149"/>
    <w:rsid w:val="35D11D44"/>
    <w:rsid w:val="35DF560D"/>
    <w:rsid w:val="35EC0EA5"/>
    <w:rsid w:val="35EC4BB5"/>
    <w:rsid w:val="35F607C1"/>
    <w:rsid w:val="35F70CA7"/>
    <w:rsid w:val="36022C12"/>
    <w:rsid w:val="360457CD"/>
    <w:rsid w:val="360C48D4"/>
    <w:rsid w:val="362122CF"/>
    <w:rsid w:val="36216492"/>
    <w:rsid w:val="36233A56"/>
    <w:rsid w:val="362F33A6"/>
    <w:rsid w:val="363227C3"/>
    <w:rsid w:val="36330800"/>
    <w:rsid w:val="36393F82"/>
    <w:rsid w:val="363C1F19"/>
    <w:rsid w:val="364C2240"/>
    <w:rsid w:val="365518A9"/>
    <w:rsid w:val="36574062"/>
    <w:rsid w:val="365C5345"/>
    <w:rsid w:val="36604D75"/>
    <w:rsid w:val="3665488E"/>
    <w:rsid w:val="366672BA"/>
    <w:rsid w:val="3666775F"/>
    <w:rsid w:val="366A1EAC"/>
    <w:rsid w:val="366F3538"/>
    <w:rsid w:val="36704B65"/>
    <w:rsid w:val="367430D7"/>
    <w:rsid w:val="367D3F38"/>
    <w:rsid w:val="36824ABE"/>
    <w:rsid w:val="36A80B71"/>
    <w:rsid w:val="36AD5640"/>
    <w:rsid w:val="36B27F41"/>
    <w:rsid w:val="36B74128"/>
    <w:rsid w:val="36B75C3F"/>
    <w:rsid w:val="36BB0857"/>
    <w:rsid w:val="36BF22F7"/>
    <w:rsid w:val="36C6112D"/>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2570F"/>
    <w:rsid w:val="37AC5A8E"/>
    <w:rsid w:val="37B30A29"/>
    <w:rsid w:val="37B62A54"/>
    <w:rsid w:val="37B936C4"/>
    <w:rsid w:val="37BA6B56"/>
    <w:rsid w:val="37C9011D"/>
    <w:rsid w:val="37CC39C3"/>
    <w:rsid w:val="37D44394"/>
    <w:rsid w:val="37DF18DD"/>
    <w:rsid w:val="37F452A2"/>
    <w:rsid w:val="37F712EB"/>
    <w:rsid w:val="37FA2DBE"/>
    <w:rsid w:val="37FA6EB5"/>
    <w:rsid w:val="37FC639E"/>
    <w:rsid w:val="38021F61"/>
    <w:rsid w:val="38213155"/>
    <w:rsid w:val="382D6266"/>
    <w:rsid w:val="38384B17"/>
    <w:rsid w:val="383D51B0"/>
    <w:rsid w:val="38436373"/>
    <w:rsid w:val="38450810"/>
    <w:rsid w:val="38453910"/>
    <w:rsid w:val="384D1481"/>
    <w:rsid w:val="384E5140"/>
    <w:rsid w:val="385A61A1"/>
    <w:rsid w:val="38620D3E"/>
    <w:rsid w:val="386B41E2"/>
    <w:rsid w:val="3871591E"/>
    <w:rsid w:val="388103A2"/>
    <w:rsid w:val="388162ED"/>
    <w:rsid w:val="38856EBC"/>
    <w:rsid w:val="3888376D"/>
    <w:rsid w:val="389103F7"/>
    <w:rsid w:val="389247A6"/>
    <w:rsid w:val="389F2EB4"/>
    <w:rsid w:val="38A117C3"/>
    <w:rsid w:val="38A81596"/>
    <w:rsid w:val="38AB43C1"/>
    <w:rsid w:val="38AD4835"/>
    <w:rsid w:val="38BA0149"/>
    <w:rsid w:val="38BE6DB0"/>
    <w:rsid w:val="38C1630C"/>
    <w:rsid w:val="38CE0EEF"/>
    <w:rsid w:val="38D206AA"/>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1B4901"/>
    <w:rsid w:val="39201713"/>
    <w:rsid w:val="39221BE7"/>
    <w:rsid w:val="392911FD"/>
    <w:rsid w:val="392C383E"/>
    <w:rsid w:val="39303C12"/>
    <w:rsid w:val="393A1A2A"/>
    <w:rsid w:val="393A260D"/>
    <w:rsid w:val="393B332E"/>
    <w:rsid w:val="393D35E7"/>
    <w:rsid w:val="39527E57"/>
    <w:rsid w:val="395A2776"/>
    <w:rsid w:val="39611B00"/>
    <w:rsid w:val="39631067"/>
    <w:rsid w:val="39642E83"/>
    <w:rsid w:val="396A2289"/>
    <w:rsid w:val="396C772F"/>
    <w:rsid w:val="397823CD"/>
    <w:rsid w:val="397C1DA9"/>
    <w:rsid w:val="397C47E7"/>
    <w:rsid w:val="39825F39"/>
    <w:rsid w:val="39826044"/>
    <w:rsid w:val="398C15D5"/>
    <w:rsid w:val="398D77CB"/>
    <w:rsid w:val="399A42B3"/>
    <w:rsid w:val="399F6BF2"/>
    <w:rsid w:val="39AC7FB9"/>
    <w:rsid w:val="39AD4086"/>
    <w:rsid w:val="39C03727"/>
    <w:rsid w:val="39C13BDE"/>
    <w:rsid w:val="39CD394E"/>
    <w:rsid w:val="39D7602C"/>
    <w:rsid w:val="39E46CE2"/>
    <w:rsid w:val="39E6596C"/>
    <w:rsid w:val="39F55613"/>
    <w:rsid w:val="39FA4F95"/>
    <w:rsid w:val="3A0C1ED6"/>
    <w:rsid w:val="3A320C69"/>
    <w:rsid w:val="3A38627D"/>
    <w:rsid w:val="3A3A7804"/>
    <w:rsid w:val="3A3F482E"/>
    <w:rsid w:val="3A456D61"/>
    <w:rsid w:val="3A517B3B"/>
    <w:rsid w:val="3A5D40AF"/>
    <w:rsid w:val="3A6245ED"/>
    <w:rsid w:val="3A7C1DAA"/>
    <w:rsid w:val="3A7F7477"/>
    <w:rsid w:val="3A800483"/>
    <w:rsid w:val="3A8B1BB3"/>
    <w:rsid w:val="3A954317"/>
    <w:rsid w:val="3A977051"/>
    <w:rsid w:val="3A9A53FD"/>
    <w:rsid w:val="3AA15361"/>
    <w:rsid w:val="3AA84305"/>
    <w:rsid w:val="3AAC35F1"/>
    <w:rsid w:val="3AAC700E"/>
    <w:rsid w:val="3AAC79A7"/>
    <w:rsid w:val="3AB01069"/>
    <w:rsid w:val="3AB02249"/>
    <w:rsid w:val="3AB5351D"/>
    <w:rsid w:val="3ABA4B1F"/>
    <w:rsid w:val="3ABB7710"/>
    <w:rsid w:val="3AC0379E"/>
    <w:rsid w:val="3AC03987"/>
    <w:rsid w:val="3ACB2AB8"/>
    <w:rsid w:val="3ACB494E"/>
    <w:rsid w:val="3AE95E7B"/>
    <w:rsid w:val="3AEA1793"/>
    <w:rsid w:val="3AF05F28"/>
    <w:rsid w:val="3AF77FC2"/>
    <w:rsid w:val="3B044DAE"/>
    <w:rsid w:val="3B135593"/>
    <w:rsid w:val="3B1D5FF2"/>
    <w:rsid w:val="3B247E7A"/>
    <w:rsid w:val="3B3301EA"/>
    <w:rsid w:val="3B371FAF"/>
    <w:rsid w:val="3B3F68A0"/>
    <w:rsid w:val="3B411C83"/>
    <w:rsid w:val="3B437575"/>
    <w:rsid w:val="3B445A14"/>
    <w:rsid w:val="3B510099"/>
    <w:rsid w:val="3B5A3C2B"/>
    <w:rsid w:val="3B5B35CC"/>
    <w:rsid w:val="3B6A7FA4"/>
    <w:rsid w:val="3B7C231A"/>
    <w:rsid w:val="3B7D1DE3"/>
    <w:rsid w:val="3B8D2F36"/>
    <w:rsid w:val="3BA83D13"/>
    <w:rsid w:val="3BAB563B"/>
    <w:rsid w:val="3BB53769"/>
    <w:rsid w:val="3BB902BF"/>
    <w:rsid w:val="3BB93320"/>
    <w:rsid w:val="3BBB0270"/>
    <w:rsid w:val="3BBE57B7"/>
    <w:rsid w:val="3BBF1D20"/>
    <w:rsid w:val="3BCA0AFE"/>
    <w:rsid w:val="3BCA0EF8"/>
    <w:rsid w:val="3BD34132"/>
    <w:rsid w:val="3BD52473"/>
    <w:rsid w:val="3BD64AF6"/>
    <w:rsid w:val="3BD71340"/>
    <w:rsid w:val="3BE455A3"/>
    <w:rsid w:val="3BEB1216"/>
    <w:rsid w:val="3BEC3365"/>
    <w:rsid w:val="3BF14BAD"/>
    <w:rsid w:val="3BFB4FD3"/>
    <w:rsid w:val="3BFE22E7"/>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23856"/>
    <w:rsid w:val="3CAF3656"/>
    <w:rsid w:val="3CB9591F"/>
    <w:rsid w:val="3CCA684F"/>
    <w:rsid w:val="3CD87CE5"/>
    <w:rsid w:val="3CDC61E6"/>
    <w:rsid w:val="3CF878B5"/>
    <w:rsid w:val="3CFA31FE"/>
    <w:rsid w:val="3D1665CB"/>
    <w:rsid w:val="3D1D0816"/>
    <w:rsid w:val="3D1F05EA"/>
    <w:rsid w:val="3D2820F7"/>
    <w:rsid w:val="3D292B9B"/>
    <w:rsid w:val="3D362589"/>
    <w:rsid w:val="3D3B7E48"/>
    <w:rsid w:val="3D4A4187"/>
    <w:rsid w:val="3D4F259E"/>
    <w:rsid w:val="3D5331A4"/>
    <w:rsid w:val="3D6515EC"/>
    <w:rsid w:val="3D78217F"/>
    <w:rsid w:val="3D7F5027"/>
    <w:rsid w:val="3D822306"/>
    <w:rsid w:val="3D846601"/>
    <w:rsid w:val="3D8D4C5B"/>
    <w:rsid w:val="3D990950"/>
    <w:rsid w:val="3D9B563C"/>
    <w:rsid w:val="3DA1484A"/>
    <w:rsid w:val="3DB83A86"/>
    <w:rsid w:val="3DD318B1"/>
    <w:rsid w:val="3DD76B16"/>
    <w:rsid w:val="3DEC237A"/>
    <w:rsid w:val="3DEF3E32"/>
    <w:rsid w:val="3DF450ED"/>
    <w:rsid w:val="3E08157E"/>
    <w:rsid w:val="3E150FB2"/>
    <w:rsid w:val="3E1603DF"/>
    <w:rsid w:val="3E222D17"/>
    <w:rsid w:val="3E2D787A"/>
    <w:rsid w:val="3E3E71BF"/>
    <w:rsid w:val="3E4216BF"/>
    <w:rsid w:val="3E461C13"/>
    <w:rsid w:val="3E492E6F"/>
    <w:rsid w:val="3E4B63C5"/>
    <w:rsid w:val="3E4E3716"/>
    <w:rsid w:val="3E4F5BAD"/>
    <w:rsid w:val="3E5159BC"/>
    <w:rsid w:val="3E572F6C"/>
    <w:rsid w:val="3E616E0F"/>
    <w:rsid w:val="3E643DC2"/>
    <w:rsid w:val="3E771D73"/>
    <w:rsid w:val="3E7746E4"/>
    <w:rsid w:val="3E796B12"/>
    <w:rsid w:val="3E7C62F4"/>
    <w:rsid w:val="3E7E75D9"/>
    <w:rsid w:val="3E861A44"/>
    <w:rsid w:val="3E8C5B70"/>
    <w:rsid w:val="3E9935AC"/>
    <w:rsid w:val="3EAC7552"/>
    <w:rsid w:val="3EBB30DC"/>
    <w:rsid w:val="3EBC0187"/>
    <w:rsid w:val="3EC2705F"/>
    <w:rsid w:val="3EC95C36"/>
    <w:rsid w:val="3ED139A0"/>
    <w:rsid w:val="3ED81B0F"/>
    <w:rsid w:val="3ED82985"/>
    <w:rsid w:val="3EE11DB9"/>
    <w:rsid w:val="3EED4169"/>
    <w:rsid w:val="3EFA04CD"/>
    <w:rsid w:val="3F0D2EA8"/>
    <w:rsid w:val="3F166C85"/>
    <w:rsid w:val="3F1755A2"/>
    <w:rsid w:val="3F19271E"/>
    <w:rsid w:val="3F2174C9"/>
    <w:rsid w:val="3F2539F3"/>
    <w:rsid w:val="3F2667ED"/>
    <w:rsid w:val="3F2E3117"/>
    <w:rsid w:val="3F303D8C"/>
    <w:rsid w:val="3F3D35AE"/>
    <w:rsid w:val="3F436FCE"/>
    <w:rsid w:val="3F562995"/>
    <w:rsid w:val="3F5C2563"/>
    <w:rsid w:val="3F6C7257"/>
    <w:rsid w:val="3F8F2470"/>
    <w:rsid w:val="3F920145"/>
    <w:rsid w:val="3F924486"/>
    <w:rsid w:val="3F932306"/>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4610DC"/>
    <w:rsid w:val="404F0613"/>
    <w:rsid w:val="40616B63"/>
    <w:rsid w:val="40731125"/>
    <w:rsid w:val="40795CC3"/>
    <w:rsid w:val="40921F42"/>
    <w:rsid w:val="409D37D8"/>
    <w:rsid w:val="40A3094D"/>
    <w:rsid w:val="40A416F9"/>
    <w:rsid w:val="40B871C9"/>
    <w:rsid w:val="40C41936"/>
    <w:rsid w:val="40C61BF7"/>
    <w:rsid w:val="40CD763A"/>
    <w:rsid w:val="40CE4174"/>
    <w:rsid w:val="40CF1488"/>
    <w:rsid w:val="40D079AD"/>
    <w:rsid w:val="40D20597"/>
    <w:rsid w:val="40D637A8"/>
    <w:rsid w:val="40DC577F"/>
    <w:rsid w:val="40E55521"/>
    <w:rsid w:val="40E639A3"/>
    <w:rsid w:val="40FA1D61"/>
    <w:rsid w:val="41113B6A"/>
    <w:rsid w:val="411A46AB"/>
    <w:rsid w:val="41213115"/>
    <w:rsid w:val="412B6BA2"/>
    <w:rsid w:val="412D1718"/>
    <w:rsid w:val="412F213C"/>
    <w:rsid w:val="41301F6B"/>
    <w:rsid w:val="413E1D99"/>
    <w:rsid w:val="414333E3"/>
    <w:rsid w:val="414B6022"/>
    <w:rsid w:val="416A7BFD"/>
    <w:rsid w:val="41893574"/>
    <w:rsid w:val="419E6C98"/>
    <w:rsid w:val="41A07735"/>
    <w:rsid w:val="41AD0E17"/>
    <w:rsid w:val="41B0442F"/>
    <w:rsid w:val="41B13228"/>
    <w:rsid w:val="41BF7790"/>
    <w:rsid w:val="41C14536"/>
    <w:rsid w:val="41CC5A77"/>
    <w:rsid w:val="41D01131"/>
    <w:rsid w:val="41D17B00"/>
    <w:rsid w:val="41E131C3"/>
    <w:rsid w:val="41F40239"/>
    <w:rsid w:val="41F50F1D"/>
    <w:rsid w:val="41FB6A2C"/>
    <w:rsid w:val="42021B25"/>
    <w:rsid w:val="42082D30"/>
    <w:rsid w:val="42151370"/>
    <w:rsid w:val="421644DA"/>
    <w:rsid w:val="42164FAF"/>
    <w:rsid w:val="42227B44"/>
    <w:rsid w:val="42267D1B"/>
    <w:rsid w:val="422B7FE7"/>
    <w:rsid w:val="42347B8C"/>
    <w:rsid w:val="423F58B0"/>
    <w:rsid w:val="424A769B"/>
    <w:rsid w:val="425B4E45"/>
    <w:rsid w:val="425D5064"/>
    <w:rsid w:val="426364A4"/>
    <w:rsid w:val="426659CA"/>
    <w:rsid w:val="427D3909"/>
    <w:rsid w:val="42833005"/>
    <w:rsid w:val="42841B90"/>
    <w:rsid w:val="428938C8"/>
    <w:rsid w:val="428C0F63"/>
    <w:rsid w:val="42955251"/>
    <w:rsid w:val="42961E1B"/>
    <w:rsid w:val="42AE02FA"/>
    <w:rsid w:val="42B068BB"/>
    <w:rsid w:val="42B4382F"/>
    <w:rsid w:val="42B468CD"/>
    <w:rsid w:val="42B9429B"/>
    <w:rsid w:val="42B9482F"/>
    <w:rsid w:val="42C57FE3"/>
    <w:rsid w:val="42D1376A"/>
    <w:rsid w:val="42D62B95"/>
    <w:rsid w:val="42E065DF"/>
    <w:rsid w:val="42E226F1"/>
    <w:rsid w:val="42E51AAB"/>
    <w:rsid w:val="43076250"/>
    <w:rsid w:val="43151F82"/>
    <w:rsid w:val="431A2D7C"/>
    <w:rsid w:val="431C3A29"/>
    <w:rsid w:val="431E5447"/>
    <w:rsid w:val="432670F4"/>
    <w:rsid w:val="432B599B"/>
    <w:rsid w:val="43320FE8"/>
    <w:rsid w:val="4339439F"/>
    <w:rsid w:val="43412E19"/>
    <w:rsid w:val="43512293"/>
    <w:rsid w:val="43610390"/>
    <w:rsid w:val="43655414"/>
    <w:rsid w:val="436C45D3"/>
    <w:rsid w:val="437E65E4"/>
    <w:rsid w:val="43847800"/>
    <w:rsid w:val="439A4500"/>
    <w:rsid w:val="439F0F8A"/>
    <w:rsid w:val="43A01D15"/>
    <w:rsid w:val="43AD0E3B"/>
    <w:rsid w:val="43B47659"/>
    <w:rsid w:val="43B83F57"/>
    <w:rsid w:val="43BF642C"/>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83D0A"/>
    <w:rsid w:val="44114BC2"/>
    <w:rsid w:val="443C6C1E"/>
    <w:rsid w:val="444353A3"/>
    <w:rsid w:val="44455FAC"/>
    <w:rsid w:val="444855E4"/>
    <w:rsid w:val="4448573B"/>
    <w:rsid w:val="445B0912"/>
    <w:rsid w:val="44667233"/>
    <w:rsid w:val="44682BB3"/>
    <w:rsid w:val="446E302A"/>
    <w:rsid w:val="44764BC2"/>
    <w:rsid w:val="447B36F1"/>
    <w:rsid w:val="448306EE"/>
    <w:rsid w:val="44857EF6"/>
    <w:rsid w:val="4491669D"/>
    <w:rsid w:val="449562D2"/>
    <w:rsid w:val="44980F16"/>
    <w:rsid w:val="44A941C7"/>
    <w:rsid w:val="44BA3AE9"/>
    <w:rsid w:val="44BB5DB6"/>
    <w:rsid w:val="44C0623F"/>
    <w:rsid w:val="44C941DA"/>
    <w:rsid w:val="44CF4A8C"/>
    <w:rsid w:val="44D63BE3"/>
    <w:rsid w:val="44D95DD7"/>
    <w:rsid w:val="44DA0635"/>
    <w:rsid w:val="44DA2AF6"/>
    <w:rsid w:val="44DE2A02"/>
    <w:rsid w:val="44E55506"/>
    <w:rsid w:val="44ED0BB2"/>
    <w:rsid w:val="44F162A7"/>
    <w:rsid w:val="45013292"/>
    <w:rsid w:val="450672C8"/>
    <w:rsid w:val="450A34B2"/>
    <w:rsid w:val="450B6097"/>
    <w:rsid w:val="450D54C5"/>
    <w:rsid w:val="45157186"/>
    <w:rsid w:val="451F6997"/>
    <w:rsid w:val="451F7229"/>
    <w:rsid w:val="45275D3C"/>
    <w:rsid w:val="45283D63"/>
    <w:rsid w:val="452D6D10"/>
    <w:rsid w:val="453C2C52"/>
    <w:rsid w:val="453F6356"/>
    <w:rsid w:val="45477A49"/>
    <w:rsid w:val="45572F91"/>
    <w:rsid w:val="45594770"/>
    <w:rsid w:val="455F4498"/>
    <w:rsid w:val="456A18DF"/>
    <w:rsid w:val="45740E86"/>
    <w:rsid w:val="45797DE3"/>
    <w:rsid w:val="457D2B7B"/>
    <w:rsid w:val="45992E38"/>
    <w:rsid w:val="45997A4E"/>
    <w:rsid w:val="459D5F23"/>
    <w:rsid w:val="45A0662F"/>
    <w:rsid w:val="45B6530E"/>
    <w:rsid w:val="45B761B6"/>
    <w:rsid w:val="45BB3E85"/>
    <w:rsid w:val="45C21CFF"/>
    <w:rsid w:val="45E33B30"/>
    <w:rsid w:val="45E55915"/>
    <w:rsid w:val="45F3495A"/>
    <w:rsid w:val="45FB007C"/>
    <w:rsid w:val="460B0348"/>
    <w:rsid w:val="46125C4E"/>
    <w:rsid w:val="46137091"/>
    <w:rsid w:val="4616701D"/>
    <w:rsid w:val="46186D0F"/>
    <w:rsid w:val="461A01E6"/>
    <w:rsid w:val="462F3E60"/>
    <w:rsid w:val="4633441C"/>
    <w:rsid w:val="46363C84"/>
    <w:rsid w:val="463D127A"/>
    <w:rsid w:val="464920FF"/>
    <w:rsid w:val="46507F2F"/>
    <w:rsid w:val="465416E5"/>
    <w:rsid w:val="46581223"/>
    <w:rsid w:val="46591436"/>
    <w:rsid w:val="4661363F"/>
    <w:rsid w:val="46620B6B"/>
    <w:rsid w:val="46685EC5"/>
    <w:rsid w:val="466E64B7"/>
    <w:rsid w:val="46761D02"/>
    <w:rsid w:val="468329F7"/>
    <w:rsid w:val="46842753"/>
    <w:rsid w:val="469C7DFF"/>
    <w:rsid w:val="46A32609"/>
    <w:rsid w:val="46A55E5B"/>
    <w:rsid w:val="46AC1BCF"/>
    <w:rsid w:val="46B06E7C"/>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410E2B"/>
    <w:rsid w:val="4741211D"/>
    <w:rsid w:val="4743147C"/>
    <w:rsid w:val="47436138"/>
    <w:rsid w:val="47461CED"/>
    <w:rsid w:val="474F0CC2"/>
    <w:rsid w:val="4750010D"/>
    <w:rsid w:val="47521896"/>
    <w:rsid w:val="4753289C"/>
    <w:rsid w:val="475E7A1B"/>
    <w:rsid w:val="47663784"/>
    <w:rsid w:val="476F7F1E"/>
    <w:rsid w:val="47735711"/>
    <w:rsid w:val="47761038"/>
    <w:rsid w:val="4782366D"/>
    <w:rsid w:val="478477BF"/>
    <w:rsid w:val="47887982"/>
    <w:rsid w:val="47A14D10"/>
    <w:rsid w:val="47AC37A8"/>
    <w:rsid w:val="47BA7A7F"/>
    <w:rsid w:val="47BC192F"/>
    <w:rsid w:val="47C36D5A"/>
    <w:rsid w:val="47C437AD"/>
    <w:rsid w:val="47D146EE"/>
    <w:rsid w:val="47D80C92"/>
    <w:rsid w:val="47DD65EF"/>
    <w:rsid w:val="47E224DA"/>
    <w:rsid w:val="47E63EB0"/>
    <w:rsid w:val="47FB0A7D"/>
    <w:rsid w:val="47FD33E9"/>
    <w:rsid w:val="48082361"/>
    <w:rsid w:val="48103631"/>
    <w:rsid w:val="48116A3B"/>
    <w:rsid w:val="481A4F49"/>
    <w:rsid w:val="48207BF3"/>
    <w:rsid w:val="4828058E"/>
    <w:rsid w:val="4835467E"/>
    <w:rsid w:val="484418D4"/>
    <w:rsid w:val="48504941"/>
    <w:rsid w:val="48527DF4"/>
    <w:rsid w:val="48541A56"/>
    <w:rsid w:val="48560EF7"/>
    <w:rsid w:val="485F3D93"/>
    <w:rsid w:val="48612BE4"/>
    <w:rsid w:val="48642188"/>
    <w:rsid w:val="486C318B"/>
    <w:rsid w:val="48786788"/>
    <w:rsid w:val="487B11C9"/>
    <w:rsid w:val="487C2509"/>
    <w:rsid w:val="487F133C"/>
    <w:rsid w:val="48865814"/>
    <w:rsid w:val="488957BE"/>
    <w:rsid w:val="48897001"/>
    <w:rsid w:val="489D0647"/>
    <w:rsid w:val="48A04C7F"/>
    <w:rsid w:val="48A73168"/>
    <w:rsid w:val="48B06483"/>
    <w:rsid w:val="48BD43A1"/>
    <w:rsid w:val="48D8366D"/>
    <w:rsid w:val="48DB6CFF"/>
    <w:rsid w:val="48EA2B4C"/>
    <w:rsid w:val="48FB462C"/>
    <w:rsid w:val="48FD7C3D"/>
    <w:rsid w:val="49041D35"/>
    <w:rsid w:val="49042EB0"/>
    <w:rsid w:val="490C48C8"/>
    <w:rsid w:val="491828D8"/>
    <w:rsid w:val="49182F5B"/>
    <w:rsid w:val="491B1E26"/>
    <w:rsid w:val="492D1768"/>
    <w:rsid w:val="49382013"/>
    <w:rsid w:val="493B738A"/>
    <w:rsid w:val="4948094D"/>
    <w:rsid w:val="494B2756"/>
    <w:rsid w:val="494B7C8C"/>
    <w:rsid w:val="494C66B6"/>
    <w:rsid w:val="49534A38"/>
    <w:rsid w:val="49577F5B"/>
    <w:rsid w:val="49590A49"/>
    <w:rsid w:val="495D420F"/>
    <w:rsid w:val="497271BB"/>
    <w:rsid w:val="497C1D1C"/>
    <w:rsid w:val="497F2996"/>
    <w:rsid w:val="49802100"/>
    <w:rsid w:val="49831F08"/>
    <w:rsid w:val="498A4B99"/>
    <w:rsid w:val="4994097A"/>
    <w:rsid w:val="49993BA8"/>
    <w:rsid w:val="49A177C4"/>
    <w:rsid w:val="49CF34DB"/>
    <w:rsid w:val="49EC5752"/>
    <w:rsid w:val="49FA1131"/>
    <w:rsid w:val="49FA36B3"/>
    <w:rsid w:val="4A117D4D"/>
    <w:rsid w:val="4A1A0CF9"/>
    <w:rsid w:val="4A2A14C9"/>
    <w:rsid w:val="4A2B230E"/>
    <w:rsid w:val="4A43365A"/>
    <w:rsid w:val="4A466DFD"/>
    <w:rsid w:val="4A576003"/>
    <w:rsid w:val="4A583EFA"/>
    <w:rsid w:val="4A5B688E"/>
    <w:rsid w:val="4A6041B4"/>
    <w:rsid w:val="4A66406B"/>
    <w:rsid w:val="4A78542D"/>
    <w:rsid w:val="4A8F3DD9"/>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513A8B"/>
    <w:rsid w:val="4B535B0F"/>
    <w:rsid w:val="4B5D208D"/>
    <w:rsid w:val="4B622E6E"/>
    <w:rsid w:val="4B682317"/>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BF94299"/>
    <w:rsid w:val="4C057F88"/>
    <w:rsid w:val="4C0F4381"/>
    <w:rsid w:val="4C18788C"/>
    <w:rsid w:val="4C321FEE"/>
    <w:rsid w:val="4C4A4648"/>
    <w:rsid w:val="4C531AD9"/>
    <w:rsid w:val="4C5A5942"/>
    <w:rsid w:val="4C6657AD"/>
    <w:rsid w:val="4C784838"/>
    <w:rsid w:val="4C8037AE"/>
    <w:rsid w:val="4C832E02"/>
    <w:rsid w:val="4C84568C"/>
    <w:rsid w:val="4C854A3A"/>
    <w:rsid w:val="4C911064"/>
    <w:rsid w:val="4C953B5D"/>
    <w:rsid w:val="4C9945DF"/>
    <w:rsid w:val="4CA06795"/>
    <w:rsid w:val="4CAD29E9"/>
    <w:rsid w:val="4CB05377"/>
    <w:rsid w:val="4CB76C18"/>
    <w:rsid w:val="4CB82F69"/>
    <w:rsid w:val="4CC347EC"/>
    <w:rsid w:val="4CD37FAC"/>
    <w:rsid w:val="4CDE1A0F"/>
    <w:rsid w:val="4CDE566C"/>
    <w:rsid w:val="4CE03B8B"/>
    <w:rsid w:val="4CE567E9"/>
    <w:rsid w:val="4CF23F37"/>
    <w:rsid w:val="4CF826A3"/>
    <w:rsid w:val="4D05508A"/>
    <w:rsid w:val="4D0B7AE4"/>
    <w:rsid w:val="4D0F43B2"/>
    <w:rsid w:val="4D192644"/>
    <w:rsid w:val="4D220214"/>
    <w:rsid w:val="4D254D1C"/>
    <w:rsid w:val="4D2D33D9"/>
    <w:rsid w:val="4D2E0D3C"/>
    <w:rsid w:val="4D44167E"/>
    <w:rsid w:val="4D4C1706"/>
    <w:rsid w:val="4D4D3325"/>
    <w:rsid w:val="4D507170"/>
    <w:rsid w:val="4D546472"/>
    <w:rsid w:val="4D566FBA"/>
    <w:rsid w:val="4D5C6A6D"/>
    <w:rsid w:val="4D61137D"/>
    <w:rsid w:val="4D6122A3"/>
    <w:rsid w:val="4D6817D8"/>
    <w:rsid w:val="4D7866A7"/>
    <w:rsid w:val="4D7F1845"/>
    <w:rsid w:val="4D8A67DA"/>
    <w:rsid w:val="4D943AE7"/>
    <w:rsid w:val="4D9A7380"/>
    <w:rsid w:val="4D9C3A4E"/>
    <w:rsid w:val="4DB6032F"/>
    <w:rsid w:val="4DB770C7"/>
    <w:rsid w:val="4DB85906"/>
    <w:rsid w:val="4DBD5E56"/>
    <w:rsid w:val="4DC3090F"/>
    <w:rsid w:val="4DCA7CC0"/>
    <w:rsid w:val="4DDA0944"/>
    <w:rsid w:val="4DDB5855"/>
    <w:rsid w:val="4DE45865"/>
    <w:rsid w:val="4DF26512"/>
    <w:rsid w:val="4DFD5A6F"/>
    <w:rsid w:val="4E083D60"/>
    <w:rsid w:val="4E0950FB"/>
    <w:rsid w:val="4E0A5BBD"/>
    <w:rsid w:val="4E1C63A1"/>
    <w:rsid w:val="4E23125E"/>
    <w:rsid w:val="4E2E772A"/>
    <w:rsid w:val="4E377D4C"/>
    <w:rsid w:val="4E38395C"/>
    <w:rsid w:val="4E434E98"/>
    <w:rsid w:val="4E4E075D"/>
    <w:rsid w:val="4E573192"/>
    <w:rsid w:val="4E5C0173"/>
    <w:rsid w:val="4E676383"/>
    <w:rsid w:val="4E694667"/>
    <w:rsid w:val="4E6A1943"/>
    <w:rsid w:val="4E71479D"/>
    <w:rsid w:val="4E80340E"/>
    <w:rsid w:val="4E80585F"/>
    <w:rsid w:val="4E835393"/>
    <w:rsid w:val="4E9D327D"/>
    <w:rsid w:val="4EA320D1"/>
    <w:rsid w:val="4EA65EF4"/>
    <w:rsid w:val="4EAE5255"/>
    <w:rsid w:val="4EB5407E"/>
    <w:rsid w:val="4EB87E63"/>
    <w:rsid w:val="4EBC0AA3"/>
    <w:rsid w:val="4EC31C07"/>
    <w:rsid w:val="4ECE580B"/>
    <w:rsid w:val="4ED146C2"/>
    <w:rsid w:val="4EE15E98"/>
    <w:rsid w:val="4EE1608E"/>
    <w:rsid w:val="4EE20FD6"/>
    <w:rsid w:val="4EE34D4F"/>
    <w:rsid w:val="4EEB35EC"/>
    <w:rsid w:val="4EF26455"/>
    <w:rsid w:val="4EFD7217"/>
    <w:rsid w:val="4F02252E"/>
    <w:rsid w:val="4F0B2551"/>
    <w:rsid w:val="4F1626B0"/>
    <w:rsid w:val="4F1635AB"/>
    <w:rsid w:val="4F193C2E"/>
    <w:rsid w:val="4F1E2E86"/>
    <w:rsid w:val="4F28266A"/>
    <w:rsid w:val="4F3463DE"/>
    <w:rsid w:val="4F4B5822"/>
    <w:rsid w:val="4F515766"/>
    <w:rsid w:val="4F524A77"/>
    <w:rsid w:val="4F5B6DFD"/>
    <w:rsid w:val="4F6C2E02"/>
    <w:rsid w:val="4F6F091D"/>
    <w:rsid w:val="4F70258C"/>
    <w:rsid w:val="4F7914C1"/>
    <w:rsid w:val="4F7C0228"/>
    <w:rsid w:val="4F80340A"/>
    <w:rsid w:val="4F816878"/>
    <w:rsid w:val="4F8234EB"/>
    <w:rsid w:val="4F834207"/>
    <w:rsid w:val="4F8A7539"/>
    <w:rsid w:val="4F901B40"/>
    <w:rsid w:val="4F9627C7"/>
    <w:rsid w:val="4FA450AC"/>
    <w:rsid w:val="4FA87F14"/>
    <w:rsid w:val="4FBF33B3"/>
    <w:rsid w:val="4FC37A1B"/>
    <w:rsid w:val="4FC802FF"/>
    <w:rsid w:val="4FCE4C9E"/>
    <w:rsid w:val="4FDE790A"/>
    <w:rsid w:val="4FDF75CA"/>
    <w:rsid w:val="4FE02AE7"/>
    <w:rsid w:val="4FE65906"/>
    <w:rsid w:val="4FED2956"/>
    <w:rsid w:val="5002580D"/>
    <w:rsid w:val="50051910"/>
    <w:rsid w:val="500F0075"/>
    <w:rsid w:val="5015696D"/>
    <w:rsid w:val="501D74BB"/>
    <w:rsid w:val="50290D61"/>
    <w:rsid w:val="503D0C67"/>
    <w:rsid w:val="504115F6"/>
    <w:rsid w:val="50557E92"/>
    <w:rsid w:val="505D0E93"/>
    <w:rsid w:val="505E33D2"/>
    <w:rsid w:val="506864A0"/>
    <w:rsid w:val="506A2CAA"/>
    <w:rsid w:val="50732542"/>
    <w:rsid w:val="507F5036"/>
    <w:rsid w:val="5082218B"/>
    <w:rsid w:val="508473EB"/>
    <w:rsid w:val="50920323"/>
    <w:rsid w:val="50940B12"/>
    <w:rsid w:val="50A0041B"/>
    <w:rsid w:val="50A67EB6"/>
    <w:rsid w:val="50B1339B"/>
    <w:rsid w:val="50B66599"/>
    <w:rsid w:val="50B70C6B"/>
    <w:rsid w:val="50BA1A6F"/>
    <w:rsid w:val="50C12149"/>
    <w:rsid w:val="50C537C4"/>
    <w:rsid w:val="50C75C2B"/>
    <w:rsid w:val="50CA6EF3"/>
    <w:rsid w:val="50CC3171"/>
    <w:rsid w:val="50CE7F99"/>
    <w:rsid w:val="50D224FE"/>
    <w:rsid w:val="50D779AB"/>
    <w:rsid w:val="50E16F03"/>
    <w:rsid w:val="50E260F6"/>
    <w:rsid w:val="50E35BE8"/>
    <w:rsid w:val="50E90AEE"/>
    <w:rsid w:val="50FA6DDA"/>
    <w:rsid w:val="51075B17"/>
    <w:rsid w:val="5111310C"/>
    <w:rsid w:val="51143632"/>
    <w:rsid w:val="511545C1"/>
    <w:rsid w:val="511B61E3"/>
    <w:rsid w:val="511F667B"/>
    <w:rsid w:val="512310E9"/>
    <w:rsid w:val="512D47FF"/>
    <w:rsid w:val="513C5240"/>
    <w:rsid w:val="514149D4"/>
    <w:rsid w:val="514E11E7"/>
    <w:rsid w:val="514E7441"/>
    <w:rsid w:val="51531D4F"/>
    <w:rsid w:val="516F1636"/>
    <w:rsid w:val="51732223"/>
    <w:rsid w:val="51737331"/>
    <w:rsid w:val="51776538"/>
    <w:rsid w:val="517F3D75"/>
    <w:rsid w:val="518749EC"/>
    <w:rsid w:val="51986034"/>
    <w:rsid w:val="519A644E"/>
    <w:rsid w:val="51A23103"/>
    <w:rsid w:val="51B425EC"/>
    <w:rsid w:val="51B756B8"/>
    <w:rsid w:val="51B948A5"/>
    <w:rsid w:val="51C12CF0"/>
    <w:rsid w:val="51C60563"/>
    <w:rsid w:val="51D63FC6"/>
    <w:rsid w:val="51DE19D8"/>
    <w:rsid w:val="51E13ADB"/>
    <w:rsid w:val="51ED7FCF"/>
    <w:rsid w:val="51F03019"/>
    <w:rsid w:val="52004D55"/>
    <w:rsid w:val="5219757C"/>
    <w:rsid w:val="521C6BF3"/>
    <w:rsid w:val="5227045B"/>
    <w:rsid w:val="52273CCB"/>
    <w:rsid w:val="52387250"/>
    <w:rsid w:val="523B5862"/>
    <w:rsid w:val="5259648F"/>
    <w:rsid w:val="525B1DC1"/>
    <w:rsid w:val="525C6928"/>
    <w:rsid w:val="52672BEC"/>
    <w:rsid w:val="52810C92"/>
    <w:rsid w:val="52921FEB"/>
    <w:rsid w:val="529F48AC"/>
    <w:rsid w:val="52B32703"/>
    <w:rsid w:val="52BC09C1"/>
    <w:rsid w:val="52C469ED"/>
    <w:rsid w:val="52C56672"/>
    <w:rsid w:val="52DA7558"/>
    <w:rsid w:val="52EB488B"/>
    <w:rsid w:val="52ED01C1"/>
    <w:rsid w:val="52F146C0"/>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C62E7"/>
    <w:rsid w:val="539D6209"/>
    <w:rsid w:val="53A645A0"/>
    <w:rsid w:val="53BE786F"/>
    <w:rsid w:val="53C03E25"/>
    <w:rsid w:val="53C055BC"/>
    <w:rsid w:val="53C74983"/>
    <w:rsid w:val="53D4470B"/>
    <w:rsid w:val="53D8285A"/>
    <w:rsid w:val="53DC6D63"/>
    <w:rsid w:val="53E42A43"/>
    <w:rsid w:val="53EF5526"/>
    <w:rsid w:val="53F442E3"/>
    <w:rsid w:val="540A698F"/>
    <w:rsid w:val="540E7262"/>
    <w:rsid w:val="54110A2C"/>
    <w:rsid w:val="541240F2"/>
    <w:rsid w:val="541B0745"/>
    <w:rsid w:val="542646EC"/>
    <w:rsid w:val="543B3618"/>
    <w:rsid w:val="54473A7D"/>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F2F1A"/>
    <w:rsid w:val="55217BEF"/>
    <w:rsid w:val="552307A7"/>
    <w:rsid w:val="55301AEB"/>
    <w:rsid w:val="55405E31"/>
    <w:rsid w:val="55464886"/>
    <w:rsid w:val="5553461C"/>
    <w:rsid w:val="555A1576"/>
    <w:rsid w:val="555E07E4"/>
    <w:rsid w:val="5567737F"/>
    <w:rsid w:val="556869CA"/>
    <w:rsid w:val="55700D79"/>
    <w:rsid w:val="55737B32"/>
    <w:rsid w:val="55744BF2"/>
    <w:rsid w:val="557B5B77"/>
    <w:rsid w:val="557F757A"/>
    <w:rsid w:val="55837950"/>
    <w:rsid w:val="558576DE"/>
    <w:rsid w:val="5589224B"/>
    <w:rsid w:val="55936FAF"/>
    <w:rsid w:val="55B13E3B"/>
    <w:rsid w:val="55B52431"/>
    <w:rsid w:val="55B6518F"/>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585725"/>
    <w:rsid w:val="565F1898"/>
    <w:rsid w:val="5665501B"/>
    <w:rsid w:val="566A6A35"/>
    <w:rsid w:val="566D2018"/>
    <w:rsid w:val="56706303"/>
    <w:rsid w:val="56713B56"/>
    <w:rsid w:val="5676635E"/>
    <w:rsid w:val="56786FE9"/>
    <w:rsid w:val="56832B27"/>
    <w:rsid w:val="568458F5"/>
    <w:rsid w:val="56865824"/>
    <w:rsid w:val="56882238"/>
    <w:rsid w:val="569D1474"/>
    <w:rsid w:val="569E4229"/>
    <w:rsid w:val="569E4306"/>
    <w:rsid w:val="56A27860"/>
    <w:rsid w:val="56A919E0"/>
    <w:rsid w:val="56AB7D26"/>
    <w:rsid w:val="56AC720B"/>
    <w:rsid w:val="56B61A81"/>
    <w:rsid w:val="56B76CC6"/>
    <w:rsid w:val="56B77FA2"/>
    <w:rsid w:val="56C10E54"/>
    <w:rsid w:val="56C5400E"/>
    <w:rsid w:val="56C75BDF"/>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75154F"/>
    <w:rsid w:val="5779730A"/>
    <w:rsid w:val="57830F48"/>
    <w:rsid w:val="57905B78"/>
    <w:rsid w:val="579319BB"/>
    <w:rsid w:val="57A13F78"/>
    <w:rsid w:val="57B01BD6"/>
    <w:rsid w:val="57BE6787"/>
    <w:rsid w:val="57C063CC"/>
    <w:rsid w:val="57C628EA"/>
    <w:rsid w:val="57D06542"/>
    <w:rsid w:val="57E04C87"/>
    <w:rsid w:val="57E71AA0"/>
    <w:rsid w:val="57EA2136"/>
    <w:rsid w:val="57EA50C8"/>
    <w:rsid w:val="57EE6184"/>
    <w:rsid w:val="57EE6DA9"/>
    <w:rsid w:val="57F92051"/>
    <w:rsid w:val="580223A6"/>
    <w:rsid w:val="581113AC"/>
    <w:rsid w:val="5815798C"/>
    <w:rsid w:val="58194C0A"/>
    <w:rsid w:val="5823457C"/>
    <w:rsid w:val="5825789F"/>
    <w:rsid w:val="582F6754"/>
    <w:rsid w:val="582F6A56"/>
    <w:rsid w:val="5832401F"/>
    <w:rsid w:val="5834125E"/>
    <w:rsid w:val="58524DC5"/>
    <w:rsid w:val="58573197"/>
    <w:rsid w:val="586109DD"/>
    <w:rsid w:val="58660B40"/>
    <w:rsid w:val="58677666"/>
    <w:rsid w:val="586F19E4"/>
    <w:rsid w:val="5873095A"/>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805CD"/>
    <w:rsid w:val="58DA5EEB"/>
    <w:rsid w:val="58DF4B43"/>
    <w:rsid w:val="58DF6C38"/>
    <w:rsid w:val="58EF3996"/>
    <w:rsid w:val="58FC102D"/>
    <w:rsid w:val="58FD11D4"/>
    <w:rsid w:val="590025FF"/>
    <w:rsid w:val="5905168A"/>
    <w:rsid w:val="5911503F"/>
    <w:rsid w:val="592767A4"/>
    <w:rsid w:val="59341DFE"/>
    <w:rsid w:val="593C14F7"/>
    <w:rsid w:val="59420742"/>
    <w:rsid w:val="59430DFB"/>
    <w:rsid w:val="59493AAF"/>
    <w:rsid w:val="595516D5"/>
    <w:rsid w:val="59567C0D"/>
    <w:rsid w:val="5960630C"/>
    <w:rsid w:val="59636E6A"/>
    <w:rsid w:val="59642D12"/>
    <w:rsid w:val="59657E55"/>
    <w:rsid w:val="59693F3F"/>
    <w:rsid w:val="59805F88"/>
    <w:rsid w:val="598B23FC"/>
    <w:rsid w:val="598D1777"/>
    <w:rsid w:val="59944691"/>
    <w:rsid w:val="59A74A0C"/>
    <w:rsid w:val="59B40F43"/>
    <w:rsid w:val="59C32D24"/>
    <w:rsid w:val="59D43EA9"/>
    <w:rsid w:val="59D735BF"/>
    <w:rsid w:val="59E22562"/>
    <w:rsid w:val="59E769D4"/>
    <w:rsid w:val="59EA3857"/>
    <w:rsid w:val="59ED6F0F"/>
    <w:rsid w:val="59F435A6"/>
    <w:rsid w:val="59F84F1F"/>
    <w:rsid w:val="59FA1EE3"/>
    <w:rsid w:val="5A026EE9"/>
    <w:rsid w:val="5A041D3E"/>
    <w:rsid w:val="5A044AA7"/>
    <w:rsid w:val="5A082F8D"/>
    <w:rsid w:val="5A104AAF"/>
    <w:rsid w:val="5A134EEB"/>
    <w:rsid w:val="5A1B5FA4"/>
    <w:rsid w:val="5A1F7BAE"/>
    <w:rsid w:val="5A242A8E"/>
    <w:rsid w:val="5A34122C"/>
    <w:rsid w:val="5A3E2EA1"/>
    <w:rsid w:val="5A4011EC"/>
    <w:rsid w:val="5A46172B"/>
    <w:rsid w:val="5A4B12BA"/>
    <w:rsid w:val="5A4D7831"/>
    <w:rsid w:val="5A506DE2"/>
    <w:rsid w:val="5A562234"/>
    <w:rsid w:val="5A5623A7"/>
    <w:rsid w:val="5A604B50"/>
    <w:rsid w:val="5A6713C8"/>
    <w:rsid w:val="5A6831C3"/>
    <w:rsid w:val="5A6E27C4"/>
    <w:rsid w:val="5A72665D"/>
    <w:rsid w:val="5A73314D"/>
    <w:rsid w:val="5A7A3E8A"/>
    <w:rsid w:val="5A811A93"/>
    <w:rsid w:val="5A8F5DFF"/>
    <w:rsid w:val="5A905DB6"/>
    <w:rsid w:val="5AA07A4A"/>
    <w:rsid w:val="5AA42655"/>
    <w:rsid w:val="5AA932E2"/>
    <w:rsid w:val="5ABA65CB"/>
    <w:rsid w:val="5AC64A57"/>
    <w:rsid w:val="5AC707E8"/>
    <w:rsid w:val="5AC95E4B"/>
    <w:rsid w:val="5ACC0875"/>
    <w:rsid w:val="5ACC0AA7"/>
    <w:rsid w:val="5ACE60D0"/>
    <w:rsid w:val="5AEA57A3"/>
    <w:rsid w:val="5AF33833"/>
    <w:rsid w:val="5AF5430C"/>
    <w:rsid w:val="5B0301C6"/>
    <w:rsid w:val="5B05465E"/>
    <w:rsid w:val="5B0D54D5"/>
    <w:rsid w:val="5B0D59E8"/>
    <w:rsid w:val="5B0F6685"/>
    <w:rsid w:val="5B1D1FE7"/>
    <w:rsid w:val="5B3031B6"/>
    <w:rsid w:val="5B317640"/>
    <w:rsid w:val="5B320092"/>
    <w:rsid w:val="5B342D59"/>
    <w:rsid w:val="5B3A5809"/>
    <w:rsid w:val="5B4E6F1F"/>
    <w:rsid w:val="5B5D5BD2"/>
    <w:rsid w:val="5B6079CC"/>
    <w:rsid w:val="5B632836"/>
    <w:rsid w:val="5B680989"/>
    <w:rsid w:val="5B6A4E9F"/>
    <w:rsid w:val="5B773CD4"/>
    <w:rsid w:val="5B7F2155"/>
    <w:rsid w:val="5B974D22"/>
    <w:rsid w:val="5B9B003F"/>
    <w:rsid w:val="5BA14862"/>
    <w:rsid w:val="5BAF1296"/>
    <w:rsid w:val="5BBE7A7E"/>
    <w:rsid w:val="5BC54189"/>
    <w:rsid w:val="5BC873A5"/>
    <w:rsid w:val="5BCC0968"/>
    <w:rsid w:val="5BD0285B"/>
    <w:rsid w:val="5BD6370C"/>
    <w:rsid w:val="5BD93541"/>
    <w:rsid w:val="5BDC5BD7"/>
    <w:rsid w:val="5BE76901"/>
    <w:rsid w:val="5BEA490A"/>
    <w:rsid w:val="5BFF1650"/>
    <w:rsid w:val="5C0349A2"/>
    <w:rsid w:val="5C064E15"/>
    <w:rsid w:val="5C0965AE"/>
    <w:rsid w:val="5C0C0985"/>
    <w:rsid w:val="5C0E27BF"/>
    <w:rsid w:val="5C2061EC"/>
    <w:rsid w:val="5C2B627C"/>
    <w:rsid w:val="5C2C370D"/>
    <w:rsid w:val="5C340589"/>
    <w:rsid w:val="5C377624"/>
    <w:rsid w:val="5C3E77A6"/>
    <w:rsid w:val="5C412B70"/>
    <w:rsid w:val="5C4511C2"/>
    <w:rsid w:val="5C4A09F1"/>
    <w:rsid w:val="5C511B0B"/>
    <w:rsid w:val="5C5B0B37"/>
    <w:rsid w:val="5C6A687A"/>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30255"/>
    <w:rsid w:val="5CBB4D16"/>
    <w:rsid w:val="5CC00C64"/>
    <w:rsid w:val="5CC923D3"/>
    <w:rsid w:val="5CD67F07"/>
    <w:rsid w:val="5CDB06AC"/>
    <w:rsid w:val="5CDE78EA"/>
    <w:rsid w:val="5CDF59F4"/>
    <w:rsid w:val="5CE2303B"/>
    <w:rsid w:val="5CEE79FF"/>
    <w:rsid w:val="5CF064AB"/>
    <w:rsid w:val="5CF2118B"/>
    <w:rsid w:val="5CF33CCF"/>
    <w:rsid w:val="5CF529D1"/>
    <w:rsid w:val="5CF72E70"/>
    <w:rsid w:val="5D010A36"/>
    <w:rsid w:val="5D086DE0"/>
    <w:rsid w:val="5D0B17F9"/>
    <w:rsid w:val="5D0E19DC"/>
    <w:rsid w:val="5D0F06B5"/>
    <w:rsid w:val="5D130187"/>
    <w:rsid w:val="5D277A3F"/>
    <w:rsid w:val="5D3D1782"/>
    <w:rsid w:val="5D404BDD"/>
    <w:rsid w:val="5D4414C4"/>
    <w:rsid w:val="5D451506"/>
    <w:rsid w:val="5D476B31"/>
    <w:rsid w:val="5D4B40AC"/>
    <w:rsid w:val="5D542A41"/>
    <w:rsid w:val="5D6048B1"/>
    <w:rsid w:val="5D655507"/>
    <w:rsid w:val="5D68099F"/>
    <w:rsid w:val="5D7277E1"/>
    <w:rsid w:val="5D89239D"/>
    <w:rsid w:val="5D8B7642"/>
    <w:rsid w:val="5D9364D0"/>
    <w:rsid w:val="5D941023"/>
    <w:rsid w:val="5D9446FC"/>
    <w:rsid w:val="5D945809"/>
    <w:rsid w:val="5DA24A75"/>
    <w:rsid w:val="5DA3456D"/>
    <w:rsid w:val="5DA37A28"/>
    <w:rsid w:val="5DA43A36"/>
    <w:rsid w:val="5DBB1833"/>
    <w:rsid w:val="5DBD4FB2"/>
    <w:rsid w:val="5DC10AA6"/>
    <w:rsid w:val="5DC241DB"/>
    <w:rsid w:val="5DCB38D8"/>
    <w:rsid w:val="5DCC1273"/>
    <w:rsid w:val="5DD720A6"/>
    <w:rsid w:val="5DDC3084"/>
    <w:rsid w:val="5DDD06E5"/>
    <w:rsid w:val="5DE572D8"/>
    <w:rsid w:val="5DE919EB"/>
    <w:rsid w:val="5DED35AF"/>
    <w:rsid w:val="5DF47982"/>
    <w:rsid w:val="5E0607E2"/>
    <w:rsid w:val="5E164C8C"/>
    <w:rsid w:val="5E1C531C"/>
    <w:rsid w:val="5E1D027C"/>
    <w:rsid w:val="5E233E8C"/>
    <w:rsid w:val="5E27628B"/>
    <w:rsid w:val="5E2E6C70"/>
    <w:rsid w:val="5E36149E"/>
    <w:rsid w:val="5E377C81"/>
    <w:rsid w:val="5E4359DA"/>
    <w:rsid w:val="5E4F5801"/>
    <w:rsid w:val="5E585E7C"/>
    <w:rsid w:val="5E6030AB"/>
    <w:rsid w:val="5E615A04"/>
    <w:rsid w:val="5E832A97"/>
    <w:rsid w:val="5E924ED8"/>
    <w:rsid w:val="5E963806"/>
    <w:rsid w:val="5E9F226B"/>
    <w:rsid w:val="5EA71D43"/>
    <w:rsid w:val="5EB2173A"/>
    <w:rsid w:val="5EC26556"/>
    <w:rsid w:val="5EC35515"/>
    <w:rsid w:val="5EC410B6"/>
    <w:rsid w:val="5EC964B1"/>
    <w:rsid w:val="5ECF5F81"/>
    <w:rsid w:val="5ED23A82"/>
    <w:rsid w:val="5EDC3E75"/>
    <w:rsid w:val="5EE33D30"/>
    <w:rsid w:val="5EE66676"/>
    <w:rsid w:val="5EF04A03"/>
    <w:rsid w:val="5EF27829"/>
    <w:rsid w:val="5EFD61E5"/>
    <w:rsid w:val="5F000C2F"/>
    <w:rsid w:val="5F046F9E"/>
    <w:rsid w:val="5F1A6363"/>
    <w:rsid w:val="5F1C1D3F"/>
    <w:rsid w:val="5F1D49EB"/>
    <w:rsid w:val="5F1F0600"/>
    <w:rsid w:val="5F236A31"/>
    <w:rsid w:val="5F25246D"/>
    <w:rsid w:val="5F2705A3"/>
    <w:rsid w:val="5F2C092C"/>
    <w:rsid w:val="5F2E3297"/>
    <w:rsid w:val="5F332996"/>
    <w:rsid w:val="5F354A9B"/>
    <w:rsid w:val="5F391735"/>
    <w:rsid w:val="5F3A1804"/>
    <w:rsid w:val="5F453884"/>
    <w:rsid w:val="5F4B2A33"/>
    <w:rsid w:val="5F517419"/>
    <w:rsid w:val="5F5A7AC1"/>
    <w:rsid w:val="5F630272"/>
    <w:rsid w:val="5F6415CB"/>
    <w:rsid w:val="5F6A47BE"/>
    <w:rsid w:val="5F705602"/>
    <w:rsid w:val="5F725126"/>
    <w:rsid w:val="5F79008D"/>
    <w:rsid w:val="5F8A5B63"/>
    <w:rsid w:val="5F9C7E15"/>
    <w:rsid w:val="5FA24091"/>
    <w:rsid w:val="5FA90EAA"/>
    <w:rsid w:val="5FAD2507"/>
    <w:rsid w:val="5FB5056B"/>
    <w:rsid w:val="5FB91056"/>
    <w:rsid w:val="5FC97CC1"/>
    <w:rsid w:val="5FD74F38"/>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218D"/>
    <w:rsid w:val="605D5CEF"/>
    <w:rsid w:val="60605DD2"/>
    <w:rsid w:val="60695F63"/>
    <w:rsid w:val="606A4E72"/>
    <w:rsid w:val="606E4228"/>
    <w:rsid w:val="607708A5"/>
    <w:rsid w:val="607C4EFB"/>
    <w:rsid w:val="60855E3E"/>
    <w:rsid w:val="60880328"/>
    <w:rsid w:val="608E099E"/>
    <w:rsid w:val="60951F22"/>
    <w:rsid w:val="60A04B7D"/>
    <w:rsid w:val="60AD7626"/>
    <w:rsid w:val="60B15498"/>
    <w:rsid w:val="60B3215A"/>
    <w:rsid w:val="60B84B8C"/>
    <w:rsid w:val="60BA4D63"/>
    <w:rsid w:val="60C43312"/>
    <w:rsid w:val="60D04397"/>
    <w:rsid w:val="60D376E1"/>
    <w:rsid w:val="60DE3406"/>
    <w:rsid w:val="60E0288B"/>
    <w:rsid w:val="60E702CD"/>
    <w:rsid w:val="60F75628"/>
    <w:rsid w:val="60F77754"/>
    <w:rsid w:val="61041FB9"/>
    <w:rsid w:val="61056BEF"/>
    <w:rsid w:val="61067A8E"/>
    <w:rsid w:val="610B1677"/>
    <w:rsid w:val="610D416E"/>
    <w:rsid w:val="611E4DED"/>
    <w:rsid w:val="612000C9"/>
    <w:rsid w:val="6120020B"/>
    <w:rsid w:val="61235D06"/>
    <w:rsid w:val="614101F2"/>
    <w:rsid w:val="61475FE0"/>
    <w:rsid w:val="614F312B"/>
    <w:rsid w:val="61541680"/>
    <w:rsid w:val="61645DD7"/>
    <w:rsid w:val="616D378A"/>
    <w:rsid w:val="61732EB7"/>
    <w:rsid w:val="61877058"/>
    <w:rsid w:val="618F3CAF"/>
    <w:rsid w:val="618F511D"/>
    <w:rsid w:val="61982FC9"/>
    <w:rsid w:val="619D76F0"/>
    <w:rsid w:val="61A578A0"/>
    <w:rsid w:val="61AA6A18"/>
    <w:rsid w:val="61AB1CA9"/>
    <w:rsid w:val="61B8130F"/>
    <w:rsid w:val="61C7670E"/>
    <w:rsid w:val="61CC52DC"/>
    <w:rsid w:val="61E64F5C"/>
    <w:rsid w:val="61E97534"/>
    <w:rsid w:val="61EA2D3F"/>
    <w:rsid w:val="61ED7541"/>
    <w:rsid w:val="61F32456"/>
    <w:rsid w:val="61F507EA"/>
    <w:rsid w:val="61F626D0"/>
    <w:rsid w:val="61F74C24"/>
    <w:rsid w:val="62066181"/>
    <w:rsid w:val="62083044"/>
    <w:rsid w:val="62084BBA"/>
    <w:rsid w:val="620E7C4B"/>
    <w:rsid w:val="62110EF2"/>
    <w:rsid w:val="62177F62"/>
    <w:rsid w:val="6221152F"/>
    <w:rsid w:val="622A09AB"/>
    <w:rsid w:val="62412709"/>
    <w:rsid w:val="624308F5"/>
    <w:rsid w:val="624E7BD0"/>
    <w:rsid w:val="624F7DE9"/>
    <w:rsid w:val="625304B3"/>
    <w:rsid w:val="6264583D"/>
    <w:rsid w:val="62687AF7"/>
    <w:rsid w:val="627377DF"/>
    <w:rsid w:val="627B1D68"/>
    <w:rsid w:val="627E00CB"/>
    <w:rsid w:val="628162F5"/>
    <w:rsid w:val="62847941"/>
    <w:rsid w:val="628B3E46"/>
    <w:rsid w:val="62942A2A"/>
    <w:rsid w:val="6294354D"/>
    <w:rsid w:val="629755E5"/>
    <w:rsid w:val="62994FB6"/>
    <w:rsid w:val="629B7761"/>
    <w:rsid w:val="629B7947"/>
    <w:rsid w:val="62A02387"/>
    <w:rsid w:val="62AA1357"/>
    <w:rsid w:val="62AA4B98"/>
    <w:rsid w:val="62AB0DB7"/>
    <w:rsid w:val="62AC6111"/>
    <w:rsid w:val="62B0717E"/>
    <w:rsid w:val="62B4675E"/>
    <w:rsid w:val="62B662BE"/>
    <w:rsid w:val="62D526B3"/>
    <w:rsid w:val="62DA27AB"/>
    <w:rsid w:val="62E9025D"/>
    <w:rsid w:val="62EA0F25"/>
    <w:rsid w:val="62EE715C"/>
    <w:rsid w:val="62F0004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4CA5"/>
    <w:rsid w:val="635E5733"/>
    <w:rsid w:val="63663B0D"/>
    <w:rsid w:val="636664C2"/>
    <w:rsid w:val="63683EDA"/>
    <w:rsid w:val="636B5E9C"/>
    <w:rsid w:val="63740747"/>
    <w:rsid w:val="637A13CB"/>
    <w:rsid w:val="63894E97"/>
    <w:rsid w:val="6392209B"/>
    <w:rsid w:val="63950A25"/>
    <w:rsid w:val="639E50E5"/>
    <w:rsid w:val="63A60220"/>
    <w:rsid w:val="63AB3FBC"/>
    <w:rsid w:val="63BE6664"/>
    <w:rsid w:val="63C20597"/>
    <w:rsid w:val="63C80E95"/>
    <w:rsid w:val="63CA2C7B"/>
    <w:rsid w:val="63CC614D"/>
    <w:rsid w:val="63CE10B3"/>
    <w:rsid w:val="63CF2840"/>
    <w:rsid w:val="63DC7F8C"/>
    <w:rsid w:val="63E02E36"/>
    <w:rsid w:val="63EB3B6A"/>
    <w:rsid w:val="63FB7C21"/>
    <w:rsid w:val="640121BF"/>
    <w:rsid w:val="640300AA"/>
    <w:rsid w:val="64070120"/>
    <w:rsid w:val="640B5C05"/>
    <w:rsid w:val="641E58AB"/>
    <w:rsid w:val="64230638"/>
    <w:rsid w:val="64290E1E"/>
    <w:rsid w:val="64316EE4"/>
    <w:rsid w:val="644175CD"/>
    <w:rsid w:val="644C6CB5"/>
    <w:rsid w:val="644D754B"/>
    <w:rsid w:val="64585FA0"/>
    <w:rsid w:val="64664FD2"/>
    <w:rsid w:val="646F4BF3"/>
    <w:rsid w:val="64707447"/>
    <w:rsid w:val="647E43B9"/>
    <w:rsid w:val="647F3C53"/>
    <w:rsid w:val="648230AF"/>
    <w:rsid w:val="64863E02"/>
    <w:rsid w:val="64875B75"/>
    <w:rsid w:val="648C5397"/>
    <w:rsid w:val="648E528A"/>
    <w:rsid w:val="649411BD"/>
    <w:rsid w:val="64A6773B"/>
    <w:rsid w:val="64B046A2"/>
    <w:rsid w:val="64B41518"/>
    <w:rsid w:val="64CA75D1"/>
    <w:rsid w:val="64CD7A52"/>
    <w:rsid w:val="64CE6F46"/>
    <w:rsid w:val="64D11D0A"/>
    <w:rsid w:val="64DC0A41"/>
    <w:rsid w:val="64E139BF"/>
    <w:rsid w:val="64ED25B6"/>
    <w:rsid w:val="64EE6C4C"/>
    <w:rsid w:val="650769F0"/>
    <w:rsid w:val="650C04F1"/>
    <w:rsid w:val="650C6126"/>
    <w:rsid w:val="65104323"/>
    <w:rsid w:val="651F0386"/>
    <w:rsid w:val="65212AE8"/>
    <w:rsid w:val="65224ABA"/>
    <w:rsid w:val="652D119E"/>
    <w:rsid w:val="653B0C2E"/>
    <w:rsid w:val="654D47C0"/>
    <w:rsid w:val="654E7559"/>
    <w:rsid w:val="65502950"/>
    <w:rsid w:val="655144D2"/>
    <w:rsid w:val="6551495B"/>
    <w:rsid w:val="655709E9"/>
    <w:rsid w:val="655B75A2"/>
    <w:rsid w:val="655F405B"/>
    <w:rsid w:val="65681312"/>
    <w:rsid w:val="656958A2"/>
    <w:rsid w:val="65781F59"/>
    <w:rsid w:val="657A2FDC"/>
    <w:rsid w:val="657C41E0"/>
    <w:rsid w:val="658553F2"/>
    <w:rsid w:val="658E2A5C"/>
    <w:rsid w:val="6591298B"/>
    <w:rsid w:val="65915733"/>
    <w:rsid w:val="65916461"/>
    <w:rsid w:val="659D2B39"/>
    <w:rsid w:val="659D6D72"/>
    <w:rsid w:val="65A70EF6"/>
    <w:rsid w:val="65AB1D23"/>
    <w:rsid w:val="65AF68E8"/>
    <w:rsid w:val="65D04DB0"/>
    <w:rsid w:val="65D31CBC"/>
    <w:rsid w:val="65DC0DC4"/>
    <w:rsid w:val="65DC667F"/>
    <w:rsid w:val="65E13AA0"/>
    <w:rsid w:val="65EE20DA"/>
    <w:rsid w:val="65EF3499"/>
    <w:rsid w:val="65F21931"/>
    <w:rsid w:val="65F8457B"/>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D6435"/>
    <w:rsid w:val="66F806B8"/>
    <w:rsid w:val="66F922F3"/>
    <w:rsid w:val="67082A65"/>
    <w:rsid w:val="670C5315"/>
    <w:rsid w:val="671123B2"/>
    <w:rsid w:val="67122717"/>
    <w:rsid w:val="67147592"/>
    <w:rsid w:val="671A3B30"/>
    <w:rsid w:val="671B55F3"/>
    <w:rsid w:val="671D0783"/>
    <w:rsid w:val="6726021E"/>
    <w:rsid w:val="672915D1"/>
    <w:rsid w:val="672C4366"/>
    <w:rsid w:val="6736595B"/>
    <w:rsid w:val="67397E2F"/>
    <w:rsid w:val="673F439C"/>
    <w:rsid w:val="673F6043"/>
    <w:rsid w:val="67473121"/>
    <w:rsid w:val="67491781"/>
    <w:rsid w:val="674B4D84"/>
    <w:rsid w:val="674C5C33"/>
    <w:rsid w:val="675415CD"/>
    <w:rsid w:val="67595E9D"/>
    <w:rsid w:val="676B54B0"/>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00AAB"/>
    <w:rsid w:val="681D421C"/>
    <w:rsid w:val="682656AF"/>
    <w:rsid w:val="68360D3C"/>
    <w:rsid w:val="683930E2"/>
    <w:rsid w:val="68405D25"/>
    <w:rsid w:val="684F6E3F"/>
    <w:rsid w:val="68547DBB"/>
    <w:rsid w:val="68557180"/>
    <w:rsid w:val="68585CD9"/>
    <w:rsid w:val="68630D34"/>
    <w:rsid w:val="6869372C"/>
    <w:rsid w:val="68736B47"/>
    <w:rsid w:val="688A194A"/>
    <w:rsid w:val="688C5D93"/>
    <w:rsid w:val="68902745"/>
    <w:rsid w:val="68B0668D"/>
    <w:rsid w:val="68B276E4"/>
    <w:rsid w:val="68B63481"/>
    <w:rsid w:val="68CE1AE7"/>
    <w:rsid w:val="68CF496F"/>
    <w:rsid w:val="68D73767"/>
    <w:rsid w:val="68DB18FA"/>
    <w:rsid w:val="68DE2191"/>
    <w:rsid w:val="68E95D94"/>
    <w:rsid w:val="68ED5D90"/>
    <w:rsid w:val="68F55D76"/>
    <w:rsid w:val="69040288"/>
    <w:rsid w:val="690B03F6"/>
    <w:rsid w:val="690F6CF9"/>
    <w:rsid w:val="69103EA2"/>
    <w:rsid w:val="6920119F"/>
    <w:rsid w:val="69253A90"/>
    <w:rsid w:val="692B42F7"/>
    <w:rsid w:val="692C62A4"/>
    <w:rsid w:val="692D03C5"/>
    <w:rsid w:val="693E2B71"/>
    <w:rsid w:val="69463A98"/>
    <w:rsid w:val="694A6B59"/>
    <w:rsid w:val="694F0814"/>
    <w:rsid w:val="695D1561"/>
    <w:rsid w:val="695F5AF9"/>
    <w:rsid w:val="696E41D8"/>
    <w:rsid w:val="697A64DF"/>
    <w:rsid w:val="697C53AC"/>
    <w:rsid w:val="69910008"/>
    <w:rsid w:val="6998738B"/>
    <w:rsid w:val="69A845E1"/>
    <w:rsid w:val="69B57F8E"/>
    <w:rsid w:val="69B71426"/>
    <w:rsid w:val="69B762B5"/>
    <w:rsid w:val="69BD3A29"/>
    <w:rsid w:val="69C543D9"/>
    <w:rsid w:val="69CA35DB"/>
    <w:rsid w:val="69DC4E1A"/>
    <w:rsid w:val="69E35E34"/>
    <w:rsid w:val="69E4663E"/>
    <w:rsid w:val="69E664D3"/>
    <w:rsid w:val="69E8099D"/>
    <w:rsid w:val="69E81016"/>
    <w:rsid w:val="69EA7AD1"/>
    <w:rsid w:val="69FA2B45"/>
    <w:rsid w:val="69FB3515"/>
    <w:rsid w:val="6A0127C3"/>
    <w:rsid w:val="6A013DAB"/>
    <w:rsid w:val="6A0424C8"/>
    <w:rsid w:val="6A0C70A8"/>
    <w:rsid w:val="6A1030F4"/>
    <w:rsid w:val="6A131DE5"/>
    <w:rsid w:val="6A160F6A"/>
    <w:rsid w:val="6A277D9B"/>
    <w:rsid w:val="6A2A2656"/>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A7DE0"/>
    <w:rsid w:val="6A8F519A"/>
    <w:rsid w:val="6A915B20"/>
    <w:rsid w:val="6AA07F7C"/>
    <w:rsid w:val="6AA83755"/>
    <w:rsid w:val="6AAA04A3"/>
    <w:rsid w:val="6AAC1FDD"/>
    <w:rsid w:val="6AAD0D61"/>
    <w:rsid w:val="6ABF32FC"/>
    <w:rsid w:val="6ABF5D7E"/>
    <w:rsid w:val="6AC01C71"/>
    <w:rsid w:val="6AC338B5"/>
    <w:rsid w:val="6AC505B4"/>
    <w:rsid w:val="6ACB27E0"/>
    <w:rsid w:val="6ACE4786"/>
    <w:rsid w:val="6AEB27DC"/>
    <w:rsid w:val="6AF57477"/>
    <w:rsid w:val="6AF7416E"/>
    <w:rsid w:val="6B072958"/>
    <w:rsid w:val="6B0970A5"/>
    <w:rsid w:val="6B0D31B4"/>
    <w:rsid w:val="6B0D740F"/>
    <w:rsid w:val="6B0E6561"/>
    <w:rsid w:val="6B14443E"/>
    <w:rsid w:val="6B1776C1"/>
    <w:rsid w:val="6B183FDA"/>
    <w:rsid w:val="6B1C43C4"/>
    <w:rsid w:val="6B283E94"/>
    <w:rsid w:val="6B2B32FA"/>
    <w:rsid w:val="6B2E1D6D"/>
    <w:rsid w:val="6B392F93"/>
    <w:rsid w:val="6B4207DF"/>
    <w:rsid w:val="6B430ACC"/>
    <w:rsid w:val="6B48064D"/>
    <w:rsid w:val="6B486BA4"/>
    <w:rsid w:val="6B563B78"/>
    <w:rsid w:val="6B5E7588"/>
    <w:rsid w:val="6B67033C"/>
    <w:rsid w:val="6B6B04A3"/>
    <w:rsid w:val="6B6D7359"/>
    <w:rsid w:val="6B7501B9"/>
    <w:rsid w:val="6B7E026B"/>
    <w:rsid w:val="6B8A6ED9"/>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254D3"/>
    <w:rsid w:val="6C043A9B"/>
    <w:rsid w:val="6C07004F"/>
    <w:rsid w:val="6C1108A2"/>
    <w:rsid w:val="6C1366EB"/>
    <w:rsid w:val="6C1E4722"/>
    <w:rsid w:val="6C1F1739"/>
    <w:rsid w:val="6C2037A5"/>
    <w:rsid w:val="6C2357F1"/>
    <w:rsid w:val="6C282212"/>
    <w:rsid w:val="6C4540D8"/>
    <w:rsid w:val="6C4554D0"/>
    <w:rsid w:val="6C4B337A"/>
    <w:rsid w:val="6C4F1CDF"/>
    <w:rsid w:val="6C511060"/>
    <w:rsid w:val="6C562CB4"/>
    <w:rsid w:val="6C5E1E3F"/>
    <w:rsid w:val="6C62652A"/>
    <w:rsid w:val="6C690A5B"/>
    <w:rsid w:val="6C6C75B0"/>
    <w:rsid w:val="6C6F6D21"/>
    <w:rsid w:val="6C726494"/>
    <w:rsid w:val="6C7773A4"/>
    <w:rsid w:val="6C800E7A"/>
    <w:rsid w:val="6C8E3531"/>
    <w:rsid w:val="6C8F682E"/>
    <w:rsid w:val="6C916E7A"/>
    <w:rsid w:val="6CA369BD"/>
    <w:rsid w:val="6CA767FE"/>
    <w:rsid w:val="6CA92D6D"/>
    <w:rsid w:val="6CB25F13"/>
    <w:rsid w:val="6CBF1371"/>
    <w:rsid w:val="6CC02365"/>
    <w:rsid w:val="6CC15CC3"/>
    <w:rsid w:val="6CC30007"/>
    <w:rsid w:val="6CC51A8F"/>
    <w:rsid w:val="6CC801DB"/>
    <w:rsid w:val="6CCF18D2"/>
    <w:rsid w:val="6CD04B4A"/>
    <w:rsid w:val="6CD67290"/>
    <w:rsid w:val="6CE224A9"/>
    <w:rsid w:val="6CE24404"/>
    <w:rsid w:val="6CE80688"/>
    <w:rsid w:val="6CE94C7B"/>
    <w:rsid w:val="6CF87280"/>
    <w:rsid w:val="6CFD55EF"/>
    <w:rsid w:val="6D0471B7"/>
    <w:rsid w:val="6D0A6701"/>
    <w:rsid w:val="6D0D5442"/>
    <w:rsid w:val="6D0F75E4"/>
    <w:rsid w:val="6D156E90"/>
    <w:rsid w:val="6D18789A"/>
    <w:rsid w:val="6D1D5966"/>
    <w:rsid w:val="6D2476BD"/>
    <w:rsid w:val="6D2B77DD"/>
    <w:rsid w:val="6D416577"/>
    <w:rsid w:val="6D42778D"/>
    <w:rsid w:val="6D4421F3"/>
    <w:rsid w:val="6D551EC4"/>
    <w:rsid w:val="6D58029B"/>
    <w:rsid w:val="6D632E83"/>
    <w:rsid w:val="6D7B33E0"/>
    <w:rsid w:val="6D7D4964"/>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4B6495"/>
    <w:rsid w:val="6E606B0D"/>
    <w:rsid w:val="6E760A9C"/>
    <w:rsid w:val="6E787BC7"/>
    <w:rsid w:val="6E7C337E"/>
    <w:rsid w:val="6E85329E"/>
    <w:rsid w:val="6E8E37A3"/>
    <w:rsid w:val="6E9D1E53"/>
    <w:rsid w:val="6EB776F8"/>
    <w:rsid w:val="6EBF7C83"/>
    <w:rsid w:val="6EC7631D"/>
    <w:rsid w:val="6ECB21BD"/>
    <w:rsid w:val="6ECC5A0B"/>
    <w:rsid w:val="6ED43BDF"/>
    <w:rsid w:val="6ED53E24"/>
    <w:rsid w:val="6EE04EB7"/>
    <w:rsid w:val="6EE26D9C"/>
    <w:rsid w:val="6EE33B71"/>
    <w:rsid w:val="6EEA0A26"/>
    <w:rsid w:val="6EEA0C1E"/>
    <w:rsid w:val="6EF42AE1"/>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30DF1"/>
    <w:rsid w:val="6F782546"/>
    <w:rsid w:val="6F7A2878"/>
    <w:rsid w:val="6F7B2DDB"/>
    <w:rsid w:val="6F8E45D2"/>
    <w:rsid w:val="6F910E73"/>
    <w:rsid w:val="6F9D6454"/>
    <w:rsid w:val="6FA80267"/>
    <w:rsid w:val="6FAA0516"/>
    <w:rsid w:val="6FAA33D4"/>
    <w:rsid w:val="6FAC3A28"/>
    <w:rsid w:val="6FB10D75"/>
    <w:rsid w:val="6FBF0E7A"/>
    <w:rsid w:val="6FC0057D"/>
    <w:rsid w:val="6FC41DEF"/>
    <w:rsid w:val="6FC61D70"/>
    <w:rsid w:val="6FC84665"/>
    <w:rsid w:val="6FE201A5"/>
    <w:rsid w:val="6FE677C4"/>
    <w:rsid w:val="6FE71701"/>
    <w:rsid w:val="6FE75A19"/>
    <w:rsid w:val="6FF90640"/>
    <w:rsid w:val="6FFB02BF"/>
    <w:rsid w:val="6FFB2DF2"/>
    <w:rsid w:val="700D4EDF"/>
    <w:rsid w:val="701A33A7"/>
    <w:rsid w:val="702150F1"/>
    <w:rsid w:val="702D0D4E"/>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B6188"/>
    <w:rsid w:val="70A20606"/>
    <w:rsid w:val="70AF6B6D"/>
    <w:rsid w:val="70B34322"/>
    <w:rsid w:val="70B36FA5"/>
    <w:rsid w:val="70BE78CA"/>
    <w:rsid w:val="70C37E9C"/>
    <w:rsid w:val="70C45688"/>
    <w:rsid w:val="70D45E43"/>
    <w:rsid w:val="70D7638F"/>
    <w:rsid w:val="70D96316"/>
    <w:rsid w:val="70DA6568"/>
    <w:rsid w:val="70DD2E34"/>
    <w:rsid w:val="70DE1FAD"/>
    <w:rsid w:val="70E21ABF"/>
    <w:rsid w:val="70E636F0"/>
    <w:rsid w:val="710319B5"/>
    <w:rsid w:val="71067CCD"/>
    <w:rsid w:val="7110784E"/>
    <w:rsid w:val="71253FBA"/>
    <w:rsid w:val="713A4DEF"/>
    <w:rsid w:val="713A6470"/>
    <w:rsid w:val="713F01DB"/>
    <w:rsid w:val="714472D9"/>
    <w:rsid w:val="7154785C"/>
    <w:rsid w:val="71553C77"/>
    <w:rsid w:val="7155673F"/>
    <w:rsid w:val="715D20DC"/>
    <w:rsid w:val="7161653D"/>
    <w:rsid w:val="71652E31"/>
    <w:rsid w:val="716972DE"/>
    <w:rsid w:val="716B5019"/>
    <w:rsid w:val="71715EC0"/>
    <w:rsid w:val="71721BB8"/>
    <w:rsid w:val="71792B6D"/>
    <w:rsid w:val="7182595A"/>
    <w:rsid w:val="7192581E"/>
    <w:rsid w:val="719453E4"/>
    <w:rsid w:val="719D66C8"/>
    <w:rsid w:val="71AB51EE"/>
    <w:rsid w:val="71B20868"/>
    <w:rsid w:val="71BF2378"/>
    <w:rsid w:val="71CA2381"/>
    <w:rsid w:val="71E100E9"/>
    <w:rsid w:val="71EA2FC4"/>
    <w:rsid w:val="71EA5E90"/>
    <w:rsid w:val="71EE2B55"/>
    <w:rsid w:val="71F72A38"/>
    <w:rsid w:val="720040E9"/>
    <w:rsid w:val="72074550"/>
    <w:rsid w:val="72094611"/>
    <w:rsid w:val="720B6DA8"/>
    <w:rsid w:val="720D7723"/>
    <w:rsid w:val="721434E3"/>
    <w:rsid w:val="721F3D0A"/>
    <w:rsid w:val="722E26AC"/>
    <w:rsid w:val="722E59CC"/>
    <w:rsid w:val="72310BD0"/>
    <w:rsid w:val="723C3EA9"/>
    <w:rsid w:val="724908EA"/>
    <w:rsid w:val="72516C3F"/>
    <w:rsid w:val="7258546A"/>
    <w:rsid w:val="726151CF"/>
    <w:rsid w:val="726169B9"/>
    <w:rsid w:val="726175A4"/>
    <w:rsid w:val="72622446"/>
    <w:rsid w:val="7264039B"/>
    <w:rsid w:val="72750113"/>
    <w:rsid w:val="727B4142"/>
    <w:rsid w:val="727D6910"/>
    <w:rsid w:val="72AC0B5F"/>
    <w:rsid w:val="72B148D9"/>
    <w:rsid w:val="72B20BCC"/>
    <w:rsid w:val="72B66B9A"/>
    <w:rsid w:val="72B752C0"/>
    <w:rsid w:val="72BE2002"/>
    <w:rsid w:val="72BF286C"/>
    <w:rsid w:val="72C60382"/>
    <w:rsid w:val="72D2463B"/>
    <w:rsid w:val="72D570A9"/>
    <w:rsid w:val="72DA3B2B"/>
    <w:rsid w:val="72DA420C"/>
    <w:rsid w:val="72E05576"/>
    <w:rsid w:val="72E866BD"/>
    <w:rsid w:val="72F23C4A"/>
    <w:rsid w:val="72F31A67"/>
    <w:rsid w:val="72F54159"/>
    <w:rsid w:val="731A376F"/>
    <w:rsid w:val="731B019F"/>
    <w:rsid w:val="731B31BB"/>
    <w:rsid w:val="732615F8"/>
    <w:rsid w:val="733543EC"/>
    <w:rsid w:val="733E00C9"/>
    <w:rsid w:val="73473244"/>
    <w:rsid w:val="734E7131"/>
    <w:rsid w:val="735B113E"/>
    <w:rsid w:val="735E659F"/>
    <w:rsid w:val="736334CD"/>
    <w:rsid w:val="73634738"/>
    <w:rsid w:val="7377689B"/>
    <w:rsid w:val="737C77B8"/>
    <w:rsid w:val="738E395B"/>
    <w:rsid w:val="739116AF"/>
    <w:rsid w:val="73934C4E"/>
    <w:rsid w:val="7399255B"/>
    <w:rsid w:val="73994E29"/>
    <w:rsid w:val="739A49F4"/>
    <w:rsid w:val="73AD40C6"/>
    <w:rsid w:val="73B637B0"/>
    <w:rsid w:val="73B96DB8"/>
    <w:rsid w:val="73BC0518"/>
    <w:rsid w:val="73BC67B4"/>
    <w:rsid w:val="73CA4FC6"/>
    <w:rsid w:val="73CC68F5"/>
    <w:rsid w:val="73D23C14"/>
    <w:rsid w:val="73D8171E"/>
    <w:rsid w:val="73DD60FF"/>
    <w:rsid w:val="73ED2269"/>
    <w:rsid w:val="73F454F4"/>
    <w:rsid w:val="74034EC7"/>
    <w:rsid w:val="74044B39"/>
    <w:rsid w:val="74101A40"/>
    <w:rsid w:val="7410317C"/>
    <w:rsid w:val="74137935"/>
    <w:rsid w:val="741E74B0"/>
    <w:rsid w:val="74200C4C"/>
    <w:rsid w:val="74223B96"/>
    <w:rsid w:val="742B67A6"/>
    <w:rsid w:val="74382880"/>
    <w:rsid w:val="743C306E"/>
    <w:rsid w:val="74461949"/>
    <w:rsid w:val="744A6751"/>
    <w:rsid w:val="74555490"/>
    <w:rsid w:val="74666B79"/>
    <w:rsid w:val="746E4951"/>
    <w:rsid w:val="74732C8F"/>
    <w:rsid w:val="747E7CD4"/>
    <w:rsid w:val="74883576"/>
    <w:rsid w:val="748A0171"/>
    <w:rsid w:val="748C0435"/>
    <w:rsid w:val="748F47A2"/>
    <w:rsid w:val="74954C44"/>
    <w:rsid w:val="749B2215"/>
    <w:rsid w:val="749E349B"/>
    <w:rsid w:val="74A62292"/>
    <w:rsid w:val="74A77CB3"/>
    <w:rsid w:val="74B86A66"/>
    <w:rsid w:val="74C471C1"/>
    <w:rsid w:val="74C4775A"/>
    <w:rsid w:val="74C95CDA"/>
    <w:rsid w:val="74D80A7B"/>
    <w:rsid w:val="74E02B9E"/>
    <w:rsid w:val="74E54FB3"/>
    <w:rsid w:val="74E619E4"/>
    <w:rsid w:val="74EC4422"/>
    <w:rsid w:val="74FF0307"/>
    <w:rsid w:val="750223BA"/>
    <w:rsid w:val="75080C80"/>
    <w:rsid w:val="750F5823"/>
    <w:rsid w:val="75105C9A"/>
    <w:rsid w:val="7517521C"/>
    <w:rsid w:val="75181D72"/>
    <w:rsid w:val="75186062"/>
    <w:rsid w:val="751D79C1"/>
    <w:rsid w:val="751F3D60"/>
    <w:rsid w:val="752503A2"/>
    <w:rsid w:val="752B0E49"/>
    <w:rsid w:val="752C2F09"/>
    <w:rsid w:val="753211D3"/>
    <w:rsid w:val="754055E2"/>
    <w:rsid w:val="754163F0"/>
    <w:rsid w:val="754B2D5D"/>
    <w:rsid w:val="754F013D"/>
    <w:rsid w:val="756155B0"/>
    <w:rsid w:val="756201EF"/>
    <w:rsid w:val="75621432"/>
    <w:rsid w:val="756A08C2"/>
    <w:rsid w:val="75757939"/>
    <w:rsid w:val="75874BA8"/>
    <w:rsid w:val="758B6BAE"/>
    <w:rsid w:val="758D5C2E"/>
    <w:rsid w:val="758F6F84"/>
    <w:rsid w:val="75952C12"/>
    <w:rsid w:val="759A3EB3"/>
    <w:rsid w:val="759B6767"/>
    <w:rsid w:val="75A24A72"/>
    <w:rsid w:val="75A87CC1"/>
    <w:rsid w:val="75AE43CA"/>
    <w:rsid w:val="75B857DE"/>
    <w:rsid w:val="75BF16E5"/>
    <w:rsid w:val="75BF3874"/>
    <w:rsid w:val="75C83329"/>
    <w:rsid w:val="75D36549"/>
    <w:rsid w:val="75D9441C"/>
    <w:rsid w:val="75E47C7B"/>
    <w:rsid w:val="75E72869"/>
    <w:rsid w:val="75EE4148"/>
    <w:rsid w:val="75EF05AB"/>
    <w:rsid w:val="75F640F4"/>
    <w:rsid w:val="75F90B3C"/>
    <w:rsid w:val="76021ACA"/>
    <w:rsid w:val="76090CA7"/>
    <w:rsid w:val="761C51E9"/>
    <w:rsid w:val="762E25A8"/>
    <w:rsid w:val="763A574B"/>
    <w:rsid w:val="76413F12"/>
    <w:rsid w:val="7645107B"/>
    <w:rsid w:val="7658118F"/>
    <w:rsid w:val="765834E9"/>
    <w:rsid w:val="766948B0"/>
    <w:rsid w:val="766C44F4"/>
    <w:rsid w:val="766D53BF"/>
    <w:rsid w:val="76815181"/>
    <w:rsid w:val="768745CD"/>
    <w:rsid w:val="768B155B"/>
    <w:rsid w:val="768B4024"/>
    <w:rsid w:val="769103B9"/>
    <w:rsid w:val="76946515"/>
    <w:rsid w:val="76A801D8"/>
    <w:rsid w:val="76AB2A16"/>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33466E"/>
    <w:rsid w:val="77462083"/>
    <w:rsid w:val="77465974"/>
    <w:rsid w:val="774D3C2D"/>
    <w:rsid w:val="77505770"/>
    <w:rsid w:val="775116E2"/>
    <w:rsid w:val="7759379D"/>
    <w:rsid w:val="77656769"/>
    <w:rsid w:val="77686C7A"/>
    <w:rsid w:val="77891E89"/>
    <w:rsid w:val="779338FF"/>
    <w:rsid w:val="779D3992"/>
    <w:rsid w:val="77A16874"/>
    <w:rsid w:val="77A67B1B"/>
    <w:rsid w:val="77B135B8"/>
    <w:rsid w:val="77B51B62"/>
    <w:rsid w:val="77C22CB8"/>
    <w:rsid w:val="77C31373"/>
    <w:rsid w:val="77C93714"/>
    <w:rsid w:val="77CB403E"/>
    <w:rsid w:val="77D2224F"/>
    <w:rsid w:val="77D56519"/>
    <w:rsid w:val="77DB7463"/>
    <w:rsid w:val="77EF6D1F"/>
    <w:rsid w:val="77F07FBB"/>
    <w:rsid w:val="78005007"/>
    <w:rsid w:val="780A7418"/>
    <w:rsid w:val="780B7210"/>
    <w:rsid w:val="780C1D16"/>
    <w:rsid w:val="7812353B"/>
    <w:rsid w:val="78186E7A"/>
    <w:rsid w:val="78292FBD"/>
    <w:rsid w:val="78344732"/>
    <w:rsid w:val="783946B7"/>
    <w:rsid w:val="78494B3D"/>
    <w:rsid w:val="78497ED9"/>
    <w:rsid w:val="784A745A"/>
    <w:rsid w:val="784D329B"/>
    <w:rsid w:val="784F6908"/>
    <w:rsid w:val="784F6C52"/>
    <w:rsid w:val="78541188"/>
    <w:rsid w:val="78590D28"/>
    <w:rsid w:val="785955BC"/>
    <w:rsid w:val="78615FFB"/>
    <w:rsid w:val="78640097"/>
    <w:rsid w:val="78657D62"/>
    <w:rsid w:val="78663B87"/>
    <w:rsid w:val="786F0B95"/>
    <w:rsid w:val="78724FE4"/>
    <w:rsid w:val="789842D6"/>
    <w:rsid w:val="789C1CE6"/>
    <w:rsid w:val="78B23C5C"/>
    <w:rsid w:val="78B75C8E"/>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301FB2"/>
    <w:rsid w:val="794A705D"/>
    <w:rsid w:val="79577B22"/>
    <w:rsid w:val="795D061C"/>
    <w:rsid w:val="79650117"/>
    <w:rsid w:val="797031C3"/>
    <w:rsid w:val="79710BD9"/>
    <w:rsid w:val="7974330B"/>
    <w:rsid w:val="7978297F"/>
    <w:rsid w:val="79793994"/>
    <w:rsid w:val="797B4475"/>
    <w:rsid w:val="79825A8B"/>
    <w:rsid w:val="798D4C10"/>
    <w:rsid w:val="79B7133F"/>
    <w:rsid w:val="79B963A4"/>
    <w:rsid w:val="79BA2F94"/>
    <w:rsid w:val="79BC264E"/>
    <w:rsid w:val="79C76293"/>
    <w:rsid w:val="79E57E94"/>
    <w:rsid w:val="79E6205E"/>
    <w:rsid w:val="79E67EB2"/>
    <w:rsid w:val="79E72FBE"/>
    <w:rsid w:val="79E7444C"/>
    <w:rsid w:val="79EE7B9C"/>
    <w:rsid w:val="7A061B69"/>
    <w:rsid w:val="7A0C2A78"/>
    <w:rsid w:val="7A0D0808"/>
    <w:rsid w:val="7A2B159B"/>
    <w:rsid w:val="7A317074"/>
    <w:rsid w:val="7A3A77F5"/>
    <w:rsid w:val="7A425F97"/>
    <w:rsid w:val="7A4821BB"/>
    <w:rsid w:val="7A486959"/>
    <w:rsid w:val="7A49720A"/>
    <w:rsid w:val="7A4C4464"/>
    <w:rsid w:val="7A4C6804"/>
    <w:rsid w:val="7A4E7DA7"/>
    <w:rsid w:val="7A4F7D90"/>
    <w:rsid w:val="7A500206"/>
    <w:rsid w:val="7A534E94"/>
    <w:rsid w:val="7A5C28B4"/>
    <w:rsid w:val="7A5C303F"/>
    <w:rsid w:val="7A6C21C2"/>
    <w:rsid w:val="7A767354"/>
    <w:rsid w:val="7A7A523B"/>
    <w:rsid w:val="7A8242B4"/>
    <w:rsid w:val="7A845059"/>
    <w:rsid w:val="7A8C4073"/>
    <w:rsid w:val="7A8D044F"/>
    <w:rsid w:val="7A9D6337"/>
    <w:rsid w:val="7AA00320"/>
    <w:rsid w:val="7AA33F9C"/>
    <w:rsid w:val="7AA34E89"/>
    <w:rsid w:val="7AA444FF"/>
    <w:rsid w:val="7AA924EB"/>
    <w:rsid w:val="7AAE73F4"/>
    <w:rsid w:val="7AB631A8"/>
    <w:rsid w:val="7ABA2E49"/>
    <w:rsid w:val="7ABF63A4"/>
    <w:rsid w:val="7AC717FB"/>
    <w:rsid w:val="7ACC0DB4"/>
    <w:rsid w:val="7ACE51E2"/>
    <w:rsid w:val="7AD629C1"/>
    <w:rsid w:val="7ADF3B6F"/>
    <w:rsid w:val="7AE1254D"/>
    <w:rsid w:val="7AE34F25"/>
    <w:rsid w:val="7AE5007E"/>
    <w:rsid w:val="7AE7721B"/>
    <w:rsid w:val="7AE97C46"/>
    <w:rsid w:val="7AEC1C62"/>
    <w:rsid w:val="7AEF0DE2"/>
    <w:rsid w:val="7AF33D1E"/>
    <w:rsid w:val="7AF924FE"/>
    <w:rsid w:val="7AFB3540"/>
    <w:rsid w:val="7AFD6F8A"/>
    <w:rsid w:val="7B1F2D91"/>
    <w:rsid w:val="7B2727AF"/>
    <w:rsid w:val="7B340070"/>
    <w:rsid w:val="7B3771C6"/>
    <w:rsid w:val="7B446093"/>
    <w:rsid w:val="7B5114E6"/>
    <w:rsid w:val="7B525AE6"/>
    <w:rsid w:val="7B6F146B"/>
    <w:rsid w:val="7B767D25"/>
    <w:rsid w:val="7B7A0D42"/>
    <w:rsid w:val="7B8C496E"/>
    <w:rsid w:val="7B8E7955"/>
    <w:rsid w:val="7B907392"/>
    <w:rsid w:val="7B96461A"/>
    <w:rsid w:val="7B996B4F"/>
    <w:rsid w:val="7BA05FB0"/>
    <w:rsid w:val="7BB87BCC"/>
    <w:rsid w:val="7BBE280A"/>
    <w:rsid w:val="7BC03276"/>
    <w:rsid w:val="7BC12229"/>
    <w:rsid w:val="7BCB652D"/>
    <w:rsid w:val="7BCE3168"/>
    <w:rsid w:val="7BF12C1D"/>
    <w:rsid w:val="7BF16B67"/>
    <w:rsid w:val="7BF417C7"/>
    <w:rsid w:val="7C0E462A"/>
    <w:rsid w:val="7C0F60D8"/>
    <w:rsid w:val="7C194153"/>
    <w:rsid w:val="7C1C5BF5"/>
    <w:rsid w:val="7C224644"/>
    <w:rsid w:val="7C266365"/>
    <w:rsid w:val="7C2B192C"/>
    <w:rsid w:val="7C2F62FC"/>
    <w:rsid w:val="7C451D10"/>
    <w:rsid w:val="7C452692"/>
    <w:rsid w:val="7C455093"/>
    <w:rsid w:val="7C485D6C"/>
    <w:rsid w:val="7C4A174C"/>
    <w:rsid w:val="7C4B3831"/>
    <w:rsid w:val="7C504CDB"/>
    <w:rsid w:val="7C5846F0"/>
    <w:rsid w:val="7C6B4DF6"/>
    <w:rsid w:val="7C6D370B"/>
    <w:rsid w:val="7C6E0DB4"/>
    <w:rsid w:val="7C745B15"/>
    <w:rsid w:val="7C7F1521"/>
    <w:rsid w:val="7C7F3842"/>
    <w:rsid w:val="7C841675"/>
    <w:rsid w:val="7C852F31"/>
    <w:rsid w:val="7C956A9F"/>
    <w:rsid w:val="7C9952E7"/>
    <w:rsid w:val="7C9C0351"/>
    <w:rsid w:val="7CA02A08"/>
    <w:rsid w:val="7CAF279A"/>
    <w:rsid w:val="7CB62F86"/>
    <w:rsid w:val="7CC07A0C"/>
    <w:rsid w:val="7CDC2354"/>
    <w:rsid w:val="7CE84DF9"/>
    <w:rsid w:val="7CF27393"/>
    <w:rsid w:val="7CFC12D6"/>
    <w:rsid w:val="7CFF3642"/>
    <w:rsid w:val="7D03372B"/>
    <w:rsid w:val="7D055FEF"/>
    <w:rsid w:val="7D0762A0"/>
    <w:rsid w:val="7D0B2DB7"/>
    <w:rsid w:val="7D0E3BE8"/>
    <w:rsid w:val="7D177444"/>
    <w:rsid w:val="7D1E2AB8"/>
    <w:rsid w:val="7D216CEC"/>
    <w:rsid w:val="7D225ED9"/>
    <w:rsid w:val="7D2863F0"/>
    <w:rsid w:val="7D3C199D"/>
    <w:rsid w:val="7D3D0619"/>
    <w:rsid w:val="7D493B8F"/>
    <w:rsid w:val="7D4A39DE"/>
    <w:rsid w:val="7D5407DB"/>
    <w:rsid w:val="7D5D0A96"/>
    <w:rsid w:val="7D600E3C"/>
    <w:rsid w:val="7D654F13"/>
    <w:rsid w:val="7D684F15"/>
    <w:rsid w:val="7D6A7948"/>
    <w:rsid w:val="7D7C621E"/>
    <w:rsid w:val="7D7D2B7E"/>
    <w:rsid w:val="7D902263"/>
    <w:rsid w:val="7D971697"/>
    <w:rsid w:val="7DA04CA2"/>
    <w:rsid w:val="7DA66D82"/>
    <w:rsid w:val="7DB64F6F"/>
    <w:rsid w:val="7DB67D52"/>
    <w:rsid w:val="7DCD7AF7"/>
    <w:rsid w:val="7DDB4B77"/>
    <w:rsid w:val="7DE844D5"/>
    <w:rsid w:val="7DF1532E"/>
    <w:rsid w:val="7DF30062"/>
    <w:rsid w:val="7DF37C1A"/>
    <w:rsid w:val="7DF801A0"/>
    <w:rsid w:val="7DF87DEB"/>
    <w:rsid w:val="7E033B32"/>
    <w:rsid w:val="7E0A2072"/>
    <w:rsid w:val="7E3175D4"/>
    <w:rsid w:val="7E332130"/>
    <w:rsid w:val="7E3E2869"/>
    <w:rsid w:val="7E3E3BAD"/>
    <w:rsid w:val="7E511360"/>
    <w:rsid w:val="7E5745A4"/>
    <w:rsid w:val="7E6347AB"/>
    <w:rsid w:val="7E705D8F"/>
    <w:rsid w:val="7E7D7FCC"/>
    <w:rsid w:val="7E903B5A"/>
    <w:rsid w:val="7E947D16"/>
    <w:rsid w:val="7E952C9D"/>
    <w:rsid w:val="7E9B4AF2"/>
    <w:rsid w:val="7E9D7F57"/>
    <w:rsid w:val="7EA77CDE"/>
    <w:rsid w:val="7EA84C5B"/>
    <w:rsid w:val="7EA96520"/>
    <w:rsid w:val="7EAF2EF8"/>
    <w:rsid w:val="7EB3726D"/>
    <w:rsid w:val="7ED745E5"/>
    <w:rsid w:val="7EDB32EB"/>
    <w:rsid w:val="7EE41414"/>
    <w:rsid w:val="7EE81D1B"/>
    <w:rsid w:val="7EE96860"/>
    <w:rsid w:val="7EE977F8"/>
    <w:rsid w:val="7EED08AF"/>
    <w:rsid w:val="7EED42FB"/>
    <w:rsid w:val="7EFB691B"/>
    <w:rsid w:val="7F021AEB"/>
    <w:rsid w:val="7F030FD6"/>
    <w:rsid w:val="7F0B4C78"/>
    <w:rsid w:val="7F0C09E1"/>
    <w:rsid w:val="7F107F5C"/>
    <w:rsid w:val="7F17354E"/>
    <w:rsid w:val="7F2421F8"/>
    <w:rsid w:val="7F460E73"/>
    <w:rsid w:val="7F50210C"/>
    <w:rsid w:val="7F562765"/>
    <w:rsid w:val="7F58238E"/>
    <w:rsid w:val="7F667424"/>
    <w:rsid w:val="7F6A0670"/>
    <w:rsid w:val="7F6B2488"/>
    <w:rsid w:val="7F6B78DD"/>
    <w:rsid w:val="7F745B07"/>
    <w:rsid w:val="7F8064BF"/>
    <w:rsid w:val="7F903E22"/>
    <w:rsid w:val="7F9E5CE6"/>
    <w:rsid w:val="7F9F1B90"/>
    <w:rsid w:val="7F9F36FE"/>
    <w:rsid w:val="7FA2035C"/>
    <w:rsid w:val="7FBC0707"/>
    <w:rsid w:val="7FC12A33"/>
    <w:rsid w:val="7FC529D7"/>
    <w:rsid w:val="7FC54723"/>
    <w:rsid w:val="7FD44FD4"/>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character" w:customStyle="1" w:styleId="166">
    <w:name w:val="apple-converted-space"/>
    <w:basedOn w:val="47"/>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3</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2023-02-17T08:42:17Z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ies>
</file>